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E84C" w14:textId="77777777" w:rsidR="008A4B7B" w:rsidRDefault="00A03FDB">
      <w:pPr>
        <w:spacing w:after="284" w:line="276" w:lineRule="auto"/>
        <w:jc w:val="center"/>
        <w:rPr>
          <w:b/>
          <w:bCs/>
          <w:sz w:val="36"/>
          <w:szCs w:val="36"/>
        </w:rPr>
      </w:pPr>
      <w:r w:rsidRPr="009F1A35">
        <w:rPr>
          <w:b/>
          <w:sz w:val="36"/>
          <w:szCs w:val="36"/>
        </w:rPr>
        <w:t xml:space="preserve">Vereinbarung </w:t>
      </w:r>
      <w:r w:rsidR="009F1A35" w:rsidRPr="009F1A35">
        <w:rPr>
          <w:b/>
          <w:sz w:val="36"/>
          <w:szCs w:val="36"/>
        </w:rPr>
        <w:t>zur</w:t>
      </w:r>
      <w:r w:rsidRPr="009F1A35">
        <w:rPr>
          <w:b/>
          <w:sz w:val="36"/>
          <w:szCs w:val="36"/>
        </w:rPr>
        <w:t xml:space="preserve"> </w:t>
      </w:r>
      <w:r w:rsidRPr="009F1A35">
        <w:rPr>
          <w:b/>
          <w:bCs/>
          <w:sz w:val="36"/>
          <w:szCs w:val="36"/>
        </w:rPr>
        <w:t>Auftragsverarbeitung</w:t>
      </w:r>
    </w:p>
    <w:p w14:paraId="27B56562" w14:textId="77777777" w:rsidR="00E440F7" w:rsidRDefault="00A03FDB">
      <w:pPr>
        <w:spacing w:after="284" w:line="276" w:lineRule="auto"/>
        <w:jc w:val="center"/>
        <w:rPr>
          <w:rFonts w:eastAsia="Arial" w:cs="Arial"/>
          <w:sz w:val="36"/>
          <w:szCs w:val="36"/>
        </w:rPr>
      </w:pPr>
      <w:r>
        <w:rPr>
          <w:rFonts w:eastAsia="Arial" w:cs="Arial"/>
          <w:sz w:val="36"/>
          <w:szCs w:val="36"/>
        </w:rPr>
        <w:br/>
      </w:r>
      <w:r w:rsidRPr="008A4B7B">
        <w:rPr>
          <w:sz w:val="32"/>
          <w:szCs w:val="32"/>
        </w:rPr>
        <w:t>i. S. d. Art. 28 Abs. 3 Datenschutz-Grundverordnung (DSGVO)</w:t>
      </w:r>
    </w:p>
    <w:p w14:paraId="74FF15CC" w14:textId="77777777" w:rsidR="00E440F7" w:rsidRDefault="00E440F7">
      <w:pPr>
        <w:spacing w:line="284" w:lineRule="exact"/>
        <w:ind w:left="426"/>
        <w:rPr>
          <w:sz w:val="36"/>
          <w:szCs w:val="36"/>
        </w:rPr>
      </w:pPr>
    </w:p>
    <w:p w14:paraId="78F431F6" w14:textId="77777777" w:rsidR="00E440F7" w:rsidRPr="009F1A35" w:rsidRDefault="009F1A35" w:rsidP="009F1A35">
      <w:pPr>
        <w:spacing w:line="284" w:lineRule="exact"/>
        <w:ind w:left="426"/>
        <w:jc w:val="center"/>
        <w:rPr>
          <w:b/>
          <w:sz w:val="28"/>
          <w:szCs w:val="28"/>
        </w:rPr>
      </w:pPr>
      <w:r w:rsidRPr="009F1A35">
        <w:rPr>
          <w:b/>
          <w:sz w:val="28"/>
          <w:szCs w:val="28"/>
        </w:rPr>
        <w:t xml:space="preserve">Vertragsergänzung zum Vertrag vom </w:t>
      </w:r>
      <w:r w:rsidRPr="009F1A35">
        <w:rPr>
          <w:b/>
          <w:sz w:val="28"/>
          <w:szCs w:val="28"/>
          <w:highlight w:val="yellow"/>
        </w:rPr>
        <w:t>xx.xx.xxxx</w:t>
      </w:r>
    </w:p>
    <w:p w14:paraId="4B2D9823" w14:textId="77777777" w:rsidR="009F1A35" w:rsidRDefault="009F1A35">
      <w:pPr>
        <w:spacing w:line="284" w:lineRule="exact"/>
        <w:ind w:left="426"/>
        <w:rPr>
          <w:sz w:val="36"/>
          <w:szCs w:val="36"/>
        </w:rPr>
      </w:pPr>
    </w:p>
    <w:p w14:paraId="2F32549A" w14:textId="77777777" w:rsidR="00E440F7" w:rsidRDefault="00E440F7">
      <w:pPr>
        <w:spacing w:line="284" w:lineRule="exact"/>
        <w:ind w:left="426"/>
        <w:rPr>
          <w:sz w:val="28"/>
          <w:szCs w:val="28"/>
        </w:rPr>
      </w:pPr>
    </w:p>
    <w:p w14:paraId="38E46246" w14:textId="77777777" w:rsidR="009F1A35" w:rsidRDefault="009F1A35">
      <w:pPr>
        <w:spacing w:line="284" w:lineRule="exact"/>
        <w:ind w:left="426"/>
        <w:rPr>
          <w:sz w:val="28"/>
          <w:szCs w:val="28"/>
        </w:rPr>
      </w:pPr>
    </w:p>
    <w:p w14:paraId="2C9AF877" w14:textId="77777777" w:rsidR="009F1A35" w:rsidRDefault="009F1A35">
      <w:pPr>
        <w:spacing w:line="284" w:lineRule="exact"/>
        <w:ind w:left="426"/>
        <w:rPr>
          <w:sz w:val="28"/>
          <w:szCs w:val="28"/>
        </w:rPr>
      </w:pPr>
    </w:p>
    <w:p w14:paraId="503AA953" w14:textId="77777777" w:rsidR="00E440F7" w:rsidRDefault="00A03FDB" w:rsidP="009F1A35">
      <w:pPr>
        <w:spacing w:line="284" w:lineRule="exact"/>
        <w:ind w:left="426"/>
        <w:jc w:val="center"/>
        <w:rPr>
          <w:sz w:val="28"/>
          <w:szCs w:val="28"/>
        </w:rPr>
      </w:pPr>
      <w:r>
        <w:rPr>
          <w:sz w:val="28"/>
          <w:szCs w:val="28"/>
        </w:rPr>
        <w:t>zwischen dem Verantwortlichen</w:t>
      </w:r>
    </w:p>
    <w:p w14:paraId="757EA28D" w14:textId="77777777" w:rsidR="00E440F7" w:rsidRDefault="00E440F7">
      <w:pPr>
        <w:spacing w:line="284" w:lineRule="exact"/>
        <w:ind w:left="426"/>
        <w:rPr>
          <w:sz w:val="28"/>
          <w:szCs w:val="28"/>
        </w:rPr>
      </w:pPr>
    </w:p>
    <w:p w14:paraId="162EED6B" w14:textId="77777777" w:rsidR="009F1A35" w:rsidRDefault="009F1A35">
      <w:pPr>
        <w:spacing w:line="284" w:lineRule="exact"/>
        <w:ind w:left="426"/>
        <w:rPr>
          <w:sz w:val="28"/>
          <w:szCs w:val="28"/>
        </w:rPr>
      </w:pPr>
    </w:p>
    <w:p w14:paraId="2156CE75" w14:textId="77777777" w:rsidR="00E440F7" w:rsidRDefault="00E440F7">
      <w:pPr>
        <w:spacing w:line="284" w:lineRule="exact"/>
        <w:ind w:left="426"/>
        <w:rPr>
          <w:sz w:val="28"/>
          <w:szCs w:val="28"/>
        </w:rPr>
      </w:pPr>
    </w:p>
    <w:p w14:paraId="1A3B14E8" w14:textId="27CC1803" w:rsidR="00FB5B5D" w:rsidRPr="008C5067" w:rsidRDefault="00BB1CD5" w:rsidP="00FB5B5D">
      <w:pPr>
        <w:spacing w:line="284" w:lineRule="exact"/>
        <w:ind w:left="426"/>
        <w:jc w:val="center"/>
        <w:rPr>
          <w:sz w:val="28"/>
          <w:szCs w:val="28"/>
          <w:highlight w:val="yellow"/>
        </w:rPr>
      </w:pPr>
      <w:r w:rsidRPr="008C5067">
        <w:rPr>
          <w:sz w:val="28"/>
          <w:szCs w:val="28"/>
          <w:highlight w:val="yellow"/>
        </w:rPr>
        <w:t>Name des Verantwortlichen</w:t>
      </w:r>
    </w:p>
    <w:p w14:paraId="679DB6CF" w14:textId="77777777" w:rsidR="00FB5B5D" w:rsidRPr="008C5067" w:rsidRDefault="00FB5B5D" w:rsidP="00FB5B5D">
      <w:pPr>
        <w:spacing w:line="284" w:lineRule="exact"/>
        <w:ind w:left="426"/>
        <w:jc w:val="center"/>
        <w:rPr>
          <w:sz w:val="28"/>
          <w:szCs w:val="28"/>
          <w:highlight w:val="yellow"/>
        </w:rPr>
      </w:pPr>
    </w:p>
    <w:p w14:paraId="287B1BB0" w14:textId="77777777" w:rsidR="00FB5B5D" w:rsidRPr="008C5067" w:rsidRDefault="00FB5B5D" w:rsidP="00FB5B5D">
      <w:pPr>
        <w:spacing w:line="284" w:lineRule="exact"/>
        <w:ind w:left="426"/>
        <w:jc w:val="center"/>
        <w:rPr>
          <w:sz w:val="28"/>
          <w:szCs w:val="28"/>
          <w:highlight w:val="yellow"/>
        </w:rPr>
      </w:pPr>
      <w:r w:rsidRPr="008C5067">
        <w:rPr>
          <w:sz w:val="28"/>
          <w:szCs w:val="28"/>
          <w:highlight w:val="yellow"/>
        </w:rPr>
        <w:t>Straße, Hausnummer</w:t>
      </w:r>
    </w:p>
    <w:p w14:paraId="15E1E56A" w14:textId="77777777" w:rsidR="00FB5B5D" w:rsidRPr="008C5067" w:rsidRDefault="00FB5B5D" w:rsidP="00FB5B5D">
      <w:pPr>
        <w:spacing w:line="284" w:lineRule="exact"/>
        <w:ind w:left="426"/>
        <w:jc w:val="center"/>
        <w:rPr>
          <w:sz w:val="28"/>
          <w:szCs w:val="28"/>
          <w:highlight w:val="yellow"/>
        </w:rPr>
      </w:pPr>
    </w:p>
    <w:p w14:paraId="162AC902" w14:textId="77777777" w:rsidR="00FB5B5D" w:rsidRDefault="00FB5B5D" w:rsidP="00FB5B5D">
      <w:pPr>
        <w:spacing w:line="284" w:lineRule="exact"/>
        <w:ind w:left="426"/>
        <w:jc w:val="center"/>
        <w:rPr>
          <w:sz w:val="28"/>
          <w:szCs w:val="28"/>
        </w:rPr>
      </w:pPr>
      <w:r w:rsidRPr="008C5067">
        <w:rPr>
          <w:sz w:val="28"/>
          <w:szCs w:val="28"/>
          <w:highlight w:val="yellow"/>
        </w:rPr>
        <w:t>PLZ, Ort</w:t>
      </w:r>
    </w:p>
    <w:p w14:paraId="026E1FBB" w14:textId="77777777" w:rsidR="00E440F7" w:rsidRDefault="00E440F7">
      <w:pPr>
        <w:spacing w:line="284" w:lineRule="exact"/>
        <w:ind w:left="426"/>
        <w:rPr>
          <w:sz w:val="28"/>
          <w:szCs w:val="28"/>
        </w:rPr>
      </w:pPr>
    </w:p>
    <w:p w14:paraId="55C3FFC8" w14:textId="77777777" w:rsidR="00E440F7" w:rsidRDefault="00E440F7">
      <w:pPr>
        <w:spacing w:line="284" w:lineRule="exact"/>
        <w:ind w:left="426"/>
        <w:rPr>
          <w:sz w:val="28"/>
          <w:szCs w:val="28"/>
        </w:rPr>
      </w:pPr>
    </w:p>
    <w:p w14:paraId="5B3873FF" w14:textId="77777777" w:rsidR="00E440F7" w:rsidRDefault="00A03FDB" w:rsidP="009F1A35">
      <w:pPr>
        <w:spacing w:line="284" w:lineRule="exact"/>
        <w:ind w:left="426"/>
        <w:jc w:val="center"/>
        <w:rPr>
          <w:sz w:val="28"/>
          <w:szCs w:val="28"/>
        </w:rPr>
      </w:pPr>
      <w:r>
        <w:rPr>
          <w:sz w:val="28"/>
          <w:szCs w:val="28"/>
        </w:rPr>
        <w:t xml:space="preserve">– nachfolgend </w:t>
      </w:r>
      <w:r w:rsidR="009F1A35">
        <w:rPr>
          <w:sz w:val="28"/>
          <w:szCs w:val="28"/>
        </w:rPr>
        <w:t>„</w:t>
      </w:r>
      <w:r>
        <w:rPr>
          <w:sz w:val="28"/>
          <w:szCs w:val="28"/>
        </w:rPr>
        <w:t>Auftraggeber</w:t>
      </w:r>
      <w:r w:rsidR="009F1A35">
        <w:rPr>
          <w:sz w:val="28"/>
          <w:szCs w:val="28"/>
        </w:rPr>
        <w:t>“</w:t>
      </w:r>
      <w:r>
        <w:rPr>
          <w:sz w:val="28"/>
          <w:szCs w:val="28"/>
        </w:rPr>
        <w:t xml:space="preserve"> genannt –</w:t>
      </w:r>
    </w:p>
    <w:p w14:paraId="1FC6F466" w14:textId="77777777" w:rsidR="00E440F7" w:rsidRDefault="00E440F7">
      <w:pPr>
        <w:spacing w:line="284" w:lineRule="exact"/>
        <w:ind w:left="426"/>
        <w:rPr>
          <w:sz w:val="28"/>
          <w:szCs w:val="28"/>
        </w:rPr>
      </w:pPr>
    </w:p>
    <w:p w14:paraId="2E9AC313" w14:textId="77777777" w:rsidR="00E440F7" w:rsidRDefault="00E440F7">
      <w:pPr>
        <w:spacing w:line="284" w:lineRule="exact"/>
        <w:ind w:left="426"/>
        <w:rPr>
          <w:sz w:val="28"/>
          <w:szCs w:val="28"/>
        </w:rPr>
      </w:pPr>
    </w:p>
    <w:p w14:paraId="023A7777" w14:textId="77777777" w:rsidR="00E440F7" w:rsidRDefault="00E440F7">
      <w:pPr>
        <w:spacing w:line="284" w:lineRule="exact"/>
        <w:ind w:left="426"/>
        <w:rPr>
          <w:sz w:val="28"/>
          <w:szCs w:val="28"/>
        </w:rPr>
      </w:pPr>
    </w:p>
    <w:p w14:paraId="1805AF41" w14:textId="77777777" w:rsidR="00E440F7" w:rsidRDefault="00E440F7">
      <w:pPr>
        <w:spacing w:line="284" w:lineRule="exact"/>
        <w:ind w:left="426"/>
        <w:rPr>
          <w:sz w:val="28"/>
          <w:szCs w:val="28"/>
        </w:rPr>
      </w:pPr>
    </w:p>
    <w:p w14:paraId="2D210BBC" w14:textId="77777777" w:rsidR="00E440F7" w:rsidRDefault="00E440F7">
      <w:pPr>
        <w:spacing w:line="284" w:lineRule="exact"/>
        <w:ind w:left="426"/>
        <w:rPr>
          <w:sz w:val="28"/>
          <w:szCs w:val="28"/>
        </w:rPr>
      </w:pPr>
    </w:p>
    <w:p w14:paraId="67CC01D6" w14:textId="77777777" w:rsidR="00E440F7" w:rsidRDefault="00A03FDB" w:rsidP="009F1A35">
      <w:pPr>
        <w:spacing w:line="284" w:lineRule="exact"/>
        <w:ind w:left="426"/>
        <w:jc w:val="center"/>
        <w:rPr>
          <w:sz w:val="28"/>
          <w:szCs w:val="28"/>
        </w:rPr>
      </w:pPr>
      <w:r>
        <w:rPr>
          <w:sz w:val="28"/>
          <w:szCs w:val="28"/>
        </w:rPr>
        <w:t>und dem Auftragsverarbeiter</w:t>
      </w:r>
    </w:p>
    <w:p w14:paraId="186F6714" w14:textId="77777777" w:rsidR="00E440F7" w:rsidRDefault="00E440F7">
      <w:pPr>
        <w:spacing w:line="284" w:lineRule="exact"/>
        <w:ind w:left="426"/>
        <w:rPr>
          <w:sz w:val="28"/>
          <w:szCs w:val="28"/>
        </w:rPr>
      </w:pPr>
    </w:p>
    <w:p w14:paraId="04D2392B" w14:textId="77777777" w:rsidR="00FB5B5D" w:rsidRDefault="00FB5B5D">
      <w:pPr>
        <w:spacing w:line="284" w:lineRule="exact"/>
        <w:ind w:left="426"/>
        <w:rPr>
          <w:sz w:val="28"/>
          <w:szCs w:val="28"/>
        </w:rPr>
      </w:pPr>
    </w:p>
    <w:p w14:paraId="19AB9628" w14:textId="77777777" w:rsidR="00EA41FF" w:rsidRDefault="000967CD" w:rsidP="00FB5B5D">
      <w:pPr>
        <w:spacing w:line="284" w:lineRule="exact"/>
        <w:ind w:left="426"/>
        <w:jc w:val="center"/>
        <w:rPr>
          <w:sz w:val="28"/>
          <w:szCs w:val="28"/>
        </w:rPr>
      </w:pPr>
      <w:r w:rsidRPr="000967CD">
        <w:rPr>
          <w:sz w:val="28"/>
          <w:szCs w:val="28"/>
        </w:rPr>
        <w:t>TraveKom projects GmbH &amp; Co. KG</w:t>
      </w:r>
    </w:p>
    <w:p w14:paraId="7B385AAA" w14:textId="77777777" w:rsidR="00EA41FF" w:rsidRDefault="00EA41FF" w:rsidP="00FB5B5D">
      <w:pPr>
        <w:spacing w:line="284" w:lineRule="exact"/>
        <w:ind w:left="426"/>
        <w:jc w:val="center"/>
        <w:rPr>
          <w:sz w:val="28"/>
          <w:szCs w:val="28"/>
        </w:rPr>
      </w:pPr>
    </w:p>
    <w:p w14:paraId="3838EA86" w14:textId="66AC4DFA" w:rsidR="00FB5B5D" w:rsidRPr="00FB5B5D" w:rsidRDefault="00FB5B5D" w:rsidP="00FB5B5D">
      <w:pPr>
        <w:spacing w:line="284" w:lineRule="exact"/>
        <w:ind w:left="426"/>
        <w:jc w:val="center"/>
        <w:rPr>
          <w:sz w:val="28"/>
          <w:szCs w:val="28"/>
        </w:rPr>
      </w:pPr>
      <w:r w:rsidRPr="00FB5B5D">
        <w:rPr>
          <w:sz w:val="28"/>
          <w:szCs w:val="28"/>
        </w:rPr>
        <w:t>Geniner Straße 80</w:t>
      </w:r>
    </w:p>
    <w:p w14:paraId="7A89F1DD" w14:textId="77777777" w:rsidR="00FB5B5D" w:rsidRPr="00FB5B5D" w:rsidRDefault="00FB5B5D" w:rsidP="00FB5B5D">
      <w:pPr>
        <w:spacing w:line="284" w:lineRule="exact"/>
        <w:ind w:left="426"/>
        <w:jc w:val="center"/>
        <w:rPr>
          <w:sz w:val="28"/>
          <w:szCs w:val="28"/>
        </w:rPr>
      </w:pPr>
    </w:p>
    <w:p w14:paraId="1910ADAA" w14:textId="77777777" w:rsidR="00E440F7" w:rsidRDefault="00FB5B5D" w:rsidP="00FB5B5D">
      <w:pPr>
        <w:spacing w:line="284" w:lineRule="exact"/>
        <w:ind w:left="426"/>
        <w:jc w:val="center"/>
        <w:rPr>
          <w:sz w:val="28"/>
          <w:szCs w:val="28"/>
        </w:rPr>
      </w:pPr>
      <w:r w:rsidRPr="00FB5B5D">
        <w:rPr>
          <w:sz w:val="28"/>
          <w:szCs w:val="28"/>
        </w:rPr>
        <w:t>23560 Lübeck</w:t>
      </w:r>
    </w:p>
    <w:p w14:paraId="2FE30855" w14:textId="77777777" w:rsidR="00E440F7" w:rsidRDefault="00E440F7">
      <w:pPr>
        <w:spacing w:line="284" w:lineRule="exact"/>
        <w:ind w:left="426"/>
        <w:rPr>
          <w:sz w:val="28"/>
          <w:szCs w:val="28"/>
        </w:rPr>
      </w:pPr>
    </w:p>
    <w:p w14:paraId="33C379D9" w14:textId="77777777" w:rsidR="00E440F7" w:rsidRDefault="00E440F7">
      <w:pPr>
        <w:spacing w:line="284" w:lineRule="exact"/>
        <w:ind w:left="426"/>
        <w:rPr>
          <w:sz w:val="28"/>
          <w:szCs w:val="28"/>
        </w:rPr>
      </w:pPr>
    </w:p>
    <w:p w14:paraId="6D2652EB" w14:textId="77777777" w:rsidR="00E440F7" w:rsidRDefault="00A03FDB" w:rsidP="009F1A35">
      <w:pPr>
        <w:spacing w:line="284" w:lineRule="exact"/>
        <w:ind w:left="426"/>
        <w:jc w:val="center"/>
        <w:rPr>
          <w:sz w:val="28"/>
          <w:szCs w:val="28"/>
        </w:rPr>
      </w:pPr>
      <w:r>
        <w:rPr>
          <w:sz w:val="28"/>
          <w:szCs w:val="28"/>
        </w:rPr>
        <w:t xml:space="preserve">– nachfolgend </w:t>
      </w:r>
      <w:r w:rsidR="009F1A35">
        <w:rPr>
          <w:sz w:val="28"/>
          <w:szCs w:val="28"/>
        </w:rPr>
        <w:t>„</w:t>
      </w:r>
      <w:r>
        <w:rPr>
          <w:sz w:val="28"/>
          <w:szCs w:val="28"/>
        </w:rPr>
        <w:t>Auftragnehmer</w:t>
      </w:r>
      <w:r w:rsidR="009F1A35">
        <w:rPr>
          <w:sz w:val="28"/>
          <w:szCs w:val="28"/>
        </w:rPr>
        <w:t>“</w:t>
      </w:r>
      <w:r>
        <w:rPr>
          <w:sz w:val="28"/>
          <w:szCs w:val="28"/>
        </w:rPr>
        <w:t xml:space="preserve"> genannt –</w:t>
      </w:r>
    </w:p>
    <w:p w14:paraId="72480072" w14:textId="77777777" w:rsidR="00E440F7" w:rsidRDefault="00E440F7">
      <w:pPr>
        <w:spacing w:line="284" w:lineRule="exact"/>
        <w:ind w:left="426"/>
        <w:rPr>
          <w:sz w:val="36"/>
          <w:szCs w:val="36"/>
        </w:rPr>
      </w:pPr>
    </w:p>
    <w:p w14:paraId="4F461803" w14:textId="77777777" w:rsidR="00E440F7" w:rsidRDefault="00E440F7">
      <w:pPr>
        <w:spacing w:line="284" w:lineRule="exact"/>
        <w:ind w:left="426"/>
        <w:rPr>
          <w:sz w:val="36"/>
          <w:szCs w:val="36"/>
        </w:rPr>
      </w:pPr>
    </w:p>
    <w:p w14:paraId="4F141C02" w14:textId="77777777" w:rsidR="00E440F7" w:rsidRDefault="00E440F7">
      <w:pPr>
        <w:spacing w:line="284" w:lineRule="exact"/>
        <w:ind w:left="426"/>
        <w:rPr>
          <w:sz w:val="18"/>
          <w:szCs w:val="18"/>
        </w:rPr>
      </w:pPr>
    </w:p>
    <w:p w14:paraId="5183484D" w14:textId="77777777" w:rsidR="00E440F7" w:rsidRDefault="00E440F7">
      <w:pPr>
        <w:spacing w:line="284" w:lineRule="exact"/>
        <w:ind w:left="426"/>
        <w:rPr>
          <w:sz w:val="18"/>
          <w:szCs w:val="18"/>
        </w:rPr>
      </w:pPr>
    </w:p>
    <w:p w14:paraId="34798811" w14:textId="77777777" w:rsidR="00E440F7" w:rsidRDefault="00E440F7">
      <w:pPr>
        <w:spacing w:line="284" w:lineRule="exact"/>
        <w:ind w:left="426"/>
        <w:rPr>
          <w:sz w:val="18"/>
          <w:szCs w:val="18"/>
        </w:rPr>
      </w:pPr>
    </w:p>
    <w:p w14:paraId="3565C2B4" w14:textId="77777777" w:rsidR="00E440F7" w:rsidRDefault="00E440F7">
      <w:pPr>
        <w:pStyle w:val="Paragraph"/>
        <w:suppressAutoHyphens w:val="0"/>
        <w:spacing w:before="200"/>
        <w:jc w:val="right"/>
      </w:pPr>
    </w:p>
    <w:p w14:paraId="1BEB34A8" w14:textId="77777777" w:rsidR="00E440F7" w:rsidRDefault="00A03FDB">
      <w:pPr>
        <w:pStyle w:val="berschrift2"/>
        <w:numPr>
          <w:ilvl w:val="0"/>
          <w:numId w:val="2"/>
        </w:numPr>
      </w:pPr>
      <w:r>
        <w:lastRenderedPageBreak/>
        <w:t>Allgemeines</w:t>
      </w:r>
    </w:p>
    <w:p w14:paraId="294FCC87" w14:textId="77777777" w:rsidR="00E440F7" w:rsidRDefault="00A03FDB">
      <w:pPr>
        <w:pStyle w:val="Paragraph"/>
        <w:suppressAutoHyphens w:val="0"/>
        <w:spacing w:before="200"/>
      </w:pPr>
      <w: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14:paraId="7566130F" w14:textId="77777777" w:rsidR="00E440F7" w:rsidRDefault="00A03FDB">
      <w:pPr>
        <w:pStyle w:val="Paragraph"/>
        <w:suppressAutoHyphens w:val="0"/>
        <w:spacing w:before="200"/>
      </w:pPr>
      <w:r>
        <w:t>(2) Sofern in diesem Vertrag der Begriff „Datenverarbeitung“ oder „Verarbeitung“ (von Daten) benutzt wird, wird die Definition der „Verarbeitung“ i.S.d. Art. 4 Nr. 2 DSGVO zugrunde gelegt.</w:t>
      </w:r>
    </w:p>
    <w:p w14:paraId="67F6133E" w14:textId="77777777" w:rsidR="00E440F7" w:rsidRDefault="00E440F7">
      <w:pPr>
        <w:pStyle w:val="Paragraph"/>
        <w:suppressAutoHyphens w:val="0"/>
        <w:spacing w:before="200"/>
      </w:pPr>
    </w:p>
    <w:p w14:paraId="664D27D5" w14:textId="77777777" w:rsidR="00E440F7" w:rsidRDefault="00A03FDB">
      <w:pPr>
        <w:pStyle w:val="berschrift2"/>
        <w:numPr>
          <w:ilvl w:val="0"/>
          <w:numId w:val="2"/>
        </w:numPr>
      </w:pPr>
      <w:r>
        <w:t>Gegenstand des Auftrags</w:t>
      </w:r>
    </w:p>
    <w:p w14:paraId="38FE0F50" w14:textId="77777777" w:rsidR="00E440F7" w:rsidRDefault="00A03FDB">
      <w:pPr>
        <w:pStyle w:val="Paragraph"/>
        <w:suppressAutoHyphens w:val="0"/>
        <w:spacing w:before="200"/>
      </w:pPr>
      <w:r>
        <w:t xml:space="preserve">Der Gegenstand der Verarbeitung, Art und Zweck der Verarbeitung, die Art der personenbezogenen Daten und die Kategorien betroffener Personen sind in </w:t>
      </w:r>
      <w:r>
        <w:rPr>
          <w:b/>
          <w:bCs/>
        </w:rPr>
        <w:t>Anlage 1</w:t>
      </w:r>
      <w:r>
        <w:t xml:space="preserve"> zu diesem Vertrag festgelegt.</w:t>
      </w:r>
    </w:p>
    <w:p w14:paraId="059E5059" w14:textId="77777777" w:rsidR="00E440F7" w:rsidRDefault="00E440F7">
      <w:pPr>
        <w:pStyle w:val="Paragraph"/>
        <w:suppressAutoHyphens w:val="0"/>
        <w:spacing w:before="200"/>
      </w:pPr>
    </w:p>
    <w:p w14:paraId="257D2978" w14:textId="77777777" w:rsidR="00E440F7" w:rsidRDefault="00A03FDB">
      <w:pPr>
        <w:pStyle w:val="berschrift2"/>
        <w:numPr>
          <w:ilvl w:val="0"/>
          <w:numId w:val="2"/>
        </w:numPr>
      </w:pPr>
      <w:r>
        <w:t>Rechte und Pflichten des Auftraggebers</w:t>
      </w:r>
    </w:p>
    <w:p w14:paraId="4DACB0D7" w14:textId="77777777" w:rsidR="00E440F7" w:rsidRDefault="00A03FDB">
      <w:pPr>
        <w:pStyle w:val="Paragraph"/>
        <w:suppressAutoHyphens w:val="0"/>
        <w:spacing w:before="200"/>
      </w:pPr>
      <w:r>
        <w:t xml:space="preserve">(1) Der Auftraggeber ist Verantwortlicher i.S.d. Art. 4 Nr. 7 DSGVO für die Verarbeitung von Daten im Auftrag durch den Auftragnehmer. Dem Auftragnehmer steht nach Ziff. 4 Abs. 5 das Recht zu, den Auftraggeber darauf hinzuweisen, wenn eine seiner Meinung nach rechtlich unzulässige Datenverarbeitung Gegenstand des Auftrags und/oder einer Weisung ist. </w:t>
      </w:r>
    </w:p>
    <w:p w14:paraId="7509168C" w14:textId="77777777" w:rsidR="00E440F7" w:rsidRDefault="00A03FDB">
      <w:pPr>
        <w:pStyle w:val="Paragraph"/>
        <w:suppressAutoHyphens w:val="0"/>
        <w:spacing w:before="200"/>
      </w:pPr>
      <w:r>
        <w:t>(2) Der Auftraggeber ist als Verantwortlicher für die Wahrung der Betroffenenrechte verantwortlich. Der Auftragnehmer wird den Auftraggeber unverzüglich darüber informieren, wenn Betroffene ihre Betroffenenrechte im Zusammenhang mit dieser Verarbeitung von Daten im Auftrag gegenüber dem Auftragnehmer geltend machen.</w:t>
      </w:r>
    </w:p>
    <w:p w14:paraId="78B2EF05" w14:textId="77777777" w:rsidR="00E440F7" w:rsidRDefault="00A03FDB">
      <w:pPr>
        <w:pStyle w:val="Paragraph"/>
        <w:suppressAutoHyphens w:val="0"/>
        <w:spacing w:before="200"/>
      </w:pPr>
      <w:r>
        <w:t xml:space="preserve">(3) Der Auftraggeber hat das Recht, jederzeit ergänzende Weisungen über Art, Umfang und Verfahren der Datenverarbeitung gegenüber dem Auftragnehmer zu erteilen. Weisungen müssen in Textform (z.B. E-Mail) erfolgen. </w:t>
      </w:r>
    </w:p>
    <w:p w14:paraId="03887DE5" w14:textId="77777777" w:rsidR="00E440F7" w:rsidRDefault="00A03FDB">
      <w:pPr>
        <w:pStyle w:val="Paragraph"/>
        <w:suppressAutoHyphens w:val="0"/>
        <w:spacing w:before="200"/>
      </w:pPr>
      <w:r>
        <w:t xml:space="preserve">(4) Der Auftraggeber kann weisungsberechtigte Personen benennen. Sofern weisungsberechtigte Personen benannt werden sollen, werden diese in der </w:t>
      </w:r>
      <w:r>
        <w:rPr>
          <w:b/>
          <w:bCs/>
        </w:rPr>
        <w:t>Anlage 1</w:t>
      </w:r>
      <w:r>
        <w:t xml:space="preserve"> benannt</w:t>
      </w:r>
      <w:bookmarkStart w:id="0" w:name="OLE_LINK48"/>
      <w:r>
        <w:t>.</w:t>
      </w:r>
      <w:bookmarkStart w:id="1" w:name="OLE_LINK49"/>
      <w:bookmarkEnd w:id="0"/>
      <w:r>
        <w:t xml:space="preserve"> Für den Fall, dass sich die weisungsberechtigten Personen beim Auftraggeber ändern, wird der Auftraggeber dies dem Auftragnehmer in Textform mitteilen</w:t>
      </w:r>
      <w:bookmarkEnd w:id="1"/>
      <w:r>
        <w:t>.</w:t>
      </w:r>
    </w:p>
    <w:p w14:paraId="26525D09" w14:textId="77777777" w:rsidR="00E440F7" w:rsidRDefault="00A03FDB">
      <w:pPr>
        <w:pStyle w:val="Paragraph"/>
        <w:suppressAutoHyphens w:val="0"/>
        <w:spacing w:before="200"/>
      </w:pPr>
      <w:r>
        <w:t>(5) Der Auftraggeber informiert den Auftragnehmer unverzüglich, wenn er Fehler oder Unregelmäßigkeiten im Zusammenhang mit der Verarbeitung personenbezogener Daten durch den Auftragnehmer feststellt.</w:t>
      </w:r>
    </w:p>
    <w:p w14:paraId="40C7E781" w14:textId="77777777" w:rsidR="00E440F7" w:rsidRDefault="00A03FDB">
      <w:pPr>
        <w:pStyle w:val="Paragraph"/>
        <w:suppressAutoHyphens w:val="0"/>
        <w:spacing w:before="200"/>
      </w:pPr>
      <w:r>
        <w:t>(6) Für den Fall, dass eine Informationspflicht gegenüber Dritten nach Art. 33, 34 DSGVO oder einer sonstigen, für den Auftraggeber geltenden gesetzlichen Meldepflicht besteht, ist der Auftraggeber für deren Einhaltung verantwortlich.</w:t>
      </w:r>
    </w:p>
    <w:p w14:paraId="50091368" w14:textId="77777777" w:rsidR="00E440F7" w:rsidRDefault="00E440F7">
      <w:pPr>
        <w:pStyle w:val="Paragraph"/>
        <w:suppressAutoHyphens w:val="0"/>
        <w:spacing w:before="200"/>
      </w:pPr>
    </w:p>
    <w:p w14:paraId="073A6AEE" w14:textId="77777777" w:rsidR="00E440F7" w:rsidRDefault="00A03FDB">
      <w:pPr>
        <w:pStyle w:val="berschrift2"/>
        <w:numPr>
          <w:ilvl w:val="0"/>
          <w:numId w:val="2"/>
        </w:numPr>
      </w:pPr>
      <w:r>
        <w:lastRenderedPageBreak/>
        <w:t>Allgemeine Pflichten des Auftragnehmers</w:t>
      </w:r>
    </w:p>
    <w:p w14:paraId="6724E062" w14:textId="77777777" w:rsidR="00E440F7" w:rsidRDefault="00A03FDB">
      <w:pPr>
        <w:pStyle w:val="Paragraph"/>
        <w:suppressAutoHyphens w:val="0"/>
        <w:spacing w:before="200"/>
      </w:pPr>
      <w: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Auftragnehmer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14:paraId="0CC10B16" w14:textId="77777777" w:rsidR="00E440F7" w:rsidRDefault="00A03FDB">
      <w:pPr>
        <w:pStyle w:val="Paragraph"/>
        <w:suppressAutoHyphens w:val="0"/>
        <w:spacing w:before="200"/>
      </w:pPr>
      <w:r>
        <w:t>(2) Der Auftragnehmer verpflichtet sich, die Datenverarbeitung im Auftrag nur in Mitgliedsstaaten der Europäischen Union (EU) oder des Europäischen Wirtschaftsraums (EWR) durchzuführen. Eine Verarbeitung der personenbezogenen Daten in einem Drittland bedarf der vorherigen Zustimmung des Auftraggebers, die zumindest in Textform (z.B. E-Mail) erfolgen muss. Eine Zustimmung des Auftraggebers kommt nur dann in Betracht, wenn gewährleistet ist, dass die jeweils nach den Art. 44 – 49 DSGVO einzuhaltenden Rechtsvorschriften eingehalten werden, um ein angemessenes Schutzniveau für den Schutz der personenbezogenen Daten zu gewährleisten.</w:t>
      </w:r>
    </w:p>
    <w:p w14:paraId="64D30BA7" w14:textId="77777777" w:rsidR="00E440F7" w:rsidRDefault="00A03FDB">
      <w:pPr>
        <w:pStyle w:val="Paragraph"/>
        <w:suppressAutoHyphens w:val="0"/>
        <w:spacing w:before="200"/>
      </w:pPr>
      <w:r>
        <w:t xml:space="preserve">(3) Der Auftragnehmer sichert im Bereich der auftragsgemäßen Verarbeitung von personenbezogenen Daten die vertragsmäßige Abwicklung aller vereinbarten Maßnahmen zu. </w:t>
      </w:r>
    </w:p>
    <w:p w14:paraId="0F72FC82" w14:textId="77777777" w:rsidR="00E440F7" w:rsidRDefault="00A03FDB">
      <w:pPr>
        <w:pStyle w:val="Paragraph"/>
        <w:suppressAutoHyphens w:val="0"/>
        <w:spacing w:before="200"/>
      </w:pPr>
      <w:r>
        <w:t xml:space="preserve">(4) 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 </w:t>
      </w:r>
    </w:p>
    <w:p w14:paraId="494DBDD9" w14:textId="77777777" w:rsidR="00E440F7" w:rsidRDefault="00A03FDB">
      <w:pPr>
        <w:pStyle w:val="Paragraph"/>
        <w:suppressAutoHyphens w:val="0"/>
        <w:spacing w:before="200"/>
      </w:pPr>
      <w:r>
        <w:t>(5) 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14:paraId="467917A1" w14:textId="77777777" w:rsidR="00E440F7" w:rsidRDefault="00A03FDB">
      <w:pPr>
        <w:pStyle w:val="Paragraph"/>
        <w:suppressAutoHyphens w:val="0"/>
        <w:spacing w:before="200"/>
      </w:pPr>
      <w:r>
        <w:t>(6)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14:paraId="2E8C679C" w14:textId="77777777" w:rsidR="00E440F7" w:rsidRDefault="00A03FDB">
      <w:pPr>
        <w:pStyle w:val="Paragraph"/>
        <w:suppressAutoHyphens w:val="0"/>
        <w:spacing w:before="200"/>
      </w:pPr>
      <w:r>
        <w:t xml:space="preserve">(7) Der Auftragnehmer wird die Daten, die er im Auftrag für den Auftraggeber verarbeitet, getrennt von anderen Daten verarbeiten. Eine physische Trennung ist nicht zwingend erforderlich. </w:t>
      </w:r>
    </w:p>
    <w:p w14:paraId="5B6FA9A1" w14:textId="77777777" w:rsidR="00E440F7" w:rsidRDefault="00A03FDB">
      <w:pPr>
        <w:pStyle w:val="Paragraph"/>
        <w:suppressAutoHyphens w:val="0"/>
        <w:spacing w:before="200"/>
      </w:pPr>
      <w:r>
        <w:lastRenderedPageBreak/>
        <w:t xml:space="preserve">(8) Der Auftragnehmer kann dem Auftraggeber die Person(en) benennen, die zum Empfang von Weisungen des Auftraggebers berechtigt sind. Sofern weisungsempfangsberechtigte Personen benannt werden sollen, werden diese in der </w:t>
      </w:r>
      <w:r>
        <w:rPr>
          <w:b/>
          <w:bCs/>
        </w:rPr>
        <w:t>Anlage 1</w:t>
      </w:r>
      <w:r>
        <w:t xml:space="preserve"> benannt. Für den Fall, dass sich die weisungsempfangsberechtigten Personen beim Auftragnehmer ändern, wird der Auftragnehmer dies dem Auftraggeber in Textform mitteilen.</w:t>
      </w:r>
    </w:p>
    <w:p w14:paraId="65CB7D26" w14:textId="77777777" w:rsidR="00E440F7" w:rsidRDefault="00E440F7">
      <w:pPr>
        <w:pStyle w:val="Paragraph"/>
        <w:suppressAutoHyphens w:val="0"/>
        <w:spacing w:before="200"/>
      </w:pPr>
    </w:p>
    <w:p w14:paraId="4A8CF7B7" w14:textId="77777777" w:rsidR="00E440F7" w:rsidRDefault="00A03FDB">
      <w:pPr>
        <w:pStyle w:val="berschrift2"/>
        <w:numPr>
          <w:ilvl w:val="0"/>
          <w:numId w:val="2"/>
        </w:numPr>
      </w:pPr>
      <w:r>
        <w:t>Datenschutzbeauftragter des Auftragnehmers</w:t>
      </w:r>
    </w:p>
    <w:p w14:paraId="1D080A50" w14:textId="77777777" w:rsidR="00E440F7" w:rsidRDefault="00A03FDB">
      <w:pPr>
        <w:pStyle w:val="Paragraph"/>
        <w:suppressAutoHyphens w:val="0"/>
        <w:spacing w:before="200"/>
      </w:pPr>
      <w:r>
        <w:t xml:space="preserve">(1) 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 die Kontaktdaten seines Datenschutzbeauftragten gesondert in Textform mitteilen. </w:t>
      </w:r>
    </w:p>
    <w:p w14:paraId="588068F1" w14:textId="77777777" w:rsidR="00E440F7" w:rsidRDefault="00A03FDB">
      <w:pPr>
        <w:pStyle w:val="Paragraph"/>
        <w:suppressAutoHyphens w:val="0"/>
        <w:spacing w:before="200"/>
      </w:pPr>
      <w:r>
        <w:t>(2) Die Pflicht zur Benennung eines Datenschutzbeauftragten nach Absatz 1 kann im Ermessen des Auftraggebers entfallen, wenn der Auftragnehmer nachweisen kann, dass er gesetzlich nicht verpflichtet ist, einen Datenschutzbeauftragten zu benennen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14:paraId="5146C323" w14:textId="77777777" w:rsidR="00E440F7" w:rsidRDefault="00E440F7">
      <w:pPr>
        <w:pStyle w:val="Paragraph"/>
        <w:suppressAutoHyphens w:val="0"/>
        <w:spacing w:before="200"/>
      </w:pPr>
    </w:p>
    <w:p w14:paraId="22B8EA89" w14:textId="77777777" w:rsidR="00E440F7" w:rsidRDefault="00A03FDB">
      <w:pPr>
        <w:pStyle w:val="berschrift2"/>
        <w:numPr>
          <w:ilvl w:val="0"/>
          <w:numId w:val="2"/>
        </w:numPr>
      </w:pPr>
      <w:r>
        <w:t>Meldepflichten des Auftragnehmers</w:t>
      </w:r>
    </w:p>
    <w:p w14:paraId="2B0A54ED" w14:textId="77777777" w:rsidR="00E440F7" w:rsidRDefault="00A03FDB">
      <w:pPr>
        <w:pStyle w:val="Paragraph"/>
        <w:suppressAutoHyphens w:val="0"/>
        <w:spacing w:before="200"/>
      </w:pPr>
      <w: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14:paraId="4668C2B1" w14:textId="77777777" w:rsidR="00E440F7" w:rsidRDefault="00A03FDB">
      <w:pPr>
        <w:pStyle w:val="Paragraph"/>
        <w:suppressAutoHyphens w:val="0"/>
        <w:spacing w:before="200"/>
      </w:pPr>
      <w: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3C01DBCA" w14:textId="77777777" w:rsidR="00E440F7" w:rsidRDefault="00A03FDB">
      <w:pPr>
        <w:pStyle w:val="Paragraph"/>
        <w:suppressAutoHyphens w:val="0"/>
        <w:spacing w:before="200"/>
      </w:pPr>
      <w:r>
        <w:t>(3) Dem Auftragnehmer ist bekannt, dass für den Auftraggeber eine Meldepflicht im Falle von Datenschutzverletzungen 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14:paraId="2E59A5E8" w14:textId="77777777" w:rsidR="00E440F7" w:rsidRDefault="00A03FDB">
      <w:pPr>
        <w:pStyle w:val="Aufzhlung"/>
        <w:numPr>
          <w:ilvl w:val="0"/>
          <w:numId w:val="4"/>
        </w:numPr>
        <w:spacing w:before="240" w:after="140"/>
      </w:pPr>
      <w:r>
        <w:lastRenderedPageBreak/>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403E80BC" w14:textId="77777777" w:rsidR="00E440F7" w:rsidRDefault="00A03FDB">
      <w:pPr>
        <w:pStyle w:val="Aufzhlung"/>
        <w:numPr>
          <w:ilvl w:val="0"/>
          <w:numId w:val="4"/>
        </w:numPr>
        <w:spacing w:after="240"/>
      </w:pPr>
      <w:r>
        <w:t>eine Beschreibung der von dem Auftragnehmer ergriffenen oder vorgeschlagenen Maßnahmen zur Behebung der Verletzung des Schutzes personenbezogener Daten und gegebenenfalls Maßnahmen zur Abmilderung ihrer möglichen nachteiligen Auswirkungen.</w:t>
      </w:r>
    </w:p>
    <w:p w14:paraId="38DD82C4" w14:textId="77777777" w:rsidR="00E440F7" w:rsidRDefault="00E440F7">
      <w:pPr>
        <w:pStyle w:val="berschrift2"/>
        <w:ind w:left="340"/>
      </w:pPr>
    </w:p>
    <w:p w14:paraId="24EE6435" w14:textId="77777777" w:rsidR="00E440F7" w:rsidRDefault="00A03FDB">
      <w:pPr>
        <w:pStyle w:val="berschrift2"/>
        <w:numPr>
          <w:ilvl w:val="0"/>
          <w:numId w:val="5"/>
        </w:numPr>
      </w:pPr>
      <w:r>
        <w:t>Mitwirkungspflichten des Auftragnehmers</w:t>
      </w:r>
    </w:p>
    <w:p w14:paraId="68871846" w14:textId="77777777" w:rsidR="00E440F7" w:rsidRDefault="00A03FDB">
      <w:pPr>
        <w:pStyle w:val="Paragraph"/>
        <w:suppressAutoHyphens w:val="0"/>
        <w:spacing w:before="200"/>
      </w:pPr>
      <w:r>
        <w:t>(1) Der Auftragnehmer unterstützt den Auftraggeber bei seiner Pflicht zur Beantwortung von Anträgen auf Wahrnehmung von Betroffenenrechten nach Art. 12-23 DSGVO. Es gelten die Regelungen von Ziff. 12 dieses Vertrages.</w:t>
      </w:r>
    </w:p>
    <w:p w14:paraId="21BB1929" w14:textId="77777777" w:rsidR="00E440F7" w:rsidRDefault="00A03FDB">
      <w:pPr>
        <w:pStyle w:val="Paragraph"/>
        <w:suppressAutoHyphens w:val="0"/>
        <w:spacing w:before="200"/>
      </w:pPr>
      <w:r>
        <w:t>(2) Der Auftragnehmer wirkt an der Erstellung der Verzeichnisse von Verarbeitungstätigkeiten durch den Auftraggeber mit. Er hat dem Auftraggeber die insoweit jeweils erforderlichen Angaben in geeigneter Weise mitzuteilen.</w:t>
      </w:r>
    </w:p>
    <w:p w14:paraId="21C10AAB" w14:textId="77777777" w:rsidR="00E440F7" w:rsidRDefault="00A03FDB">
      <w:pPr>
        <w:pStyle w:val="Paragraph"/>
        <w:suppressAutoHyphens w:val="0"/>
        <w:spacing w:before="200"/>
      </w:pPr>
      <w:r>
        <w:t>(3) Der Auftragnehmer unterstützt den Auftraggeber unter Berücksichtigung der Art der Verarbeitung und der ihm zur Verfügung stehenden Informationen bei der Einhaltung der in Art. 32-36 DSGVO genannten Pflichten.</w:t>
      </w:r>
    </w:p>
    <w:p w14:paraId="05C3149F" w14:textId="77777777" w:rsidR="00E440F7" w:rsidRDefault="00E440F7">
      <w:pPr>
        <w:pStyle w:val="Paragraph"/>
        <w:suppressAutoHyphens w:val="0"/>
        <w:spacing w:before="200"/>
      </w:pPr>
    </w:p>
    <w:p w14:paraId="27FACAB7" w14:textId="77777777" w:rsidR="00E440F7" w:rsidRDefault="00A03FDB">
      <w:pPr>
        <w:pStyle w:val="berschrift2"/>
        <w:numPr>
          <w:ilvl w:val="0"/>
          <w:numId w:val="2"/>
        </w:numPr>
      </w:pPr>
      <w:bookmarkStart w:id="2" w:name="OLE_LINK1"/>
      <w:r>
        <w:t>„</w:t>
      </w:r>
      <w:bookmarkStart w:id="3" w:name="OLE_LINK2"/>
      <w:bookmarkEnd w:id="2"/>
      <w:r>
        <w:t>Home-Office“-Regelung</w:t>
      </w:r>
    </w:p>
    <w:p w14:paraId="5B3F95BC" w14:textId="77777777" w:rsidR="00E440F7" w:rsidRDefault="00A03FDB">
      <w:pPr>
        <w:pStyle w:val="Paragraph"/>
      </w:pPr>
      <w:r>
        <w:rPr>
          <w:rFonts w:eastAsia="Arial Unicode MS" w:cs="Arial Unicode MS"/>
        </w:rPr>
        <w:t>(1) Der Auftragnehmer darf seinen Beschäftigten, die mit der Verarbeitung von personenbezogenen Daten für den Auftraggeber beauftragt sind, mit vorheriger Zustimmung des Auftraggebers die Verarbeitung von personenbezogenen Daten in Privatwohnungen („Home-Office“) erlauben. Die Zustimmung des Auftraggebers bedarf der Textform (z.B. E-Mail).</w:t>
      </w:r>
    </w:p>
    <w:p w14:paraId="31604389" w14:textId="77777777" w:rsidR="00E440F7" w:rsidRDefault="00A03FDB">
      <w:pPr>
        <w:pStyle w:val="Paragraph"/>
      </w:pPr>
      <w:r>
        <w:rPr>
          <w:rFonts w:eastAsia="Arial Unicode MS" w:cs="Arial Unicode MS"/>
        </w:rPr>
        <w:t xml:space="preserve">(2)  Der Auftragnehmer hat sicherzustellen, dass die Einhaltung der vertraglich vereinbarten technischen und organisatorischen Maßnahmen auch im „Home-Office“ der Beschäftigten des Auftragnehmers gewährleistet ist. Abweichungen von einzelnen vertraglich vereinbarten technischen und organisatorischen Maßnahmen sind vorab mit dem Auftraggeber abzustimmen und von diesem in Textform zu genehmigen. </w:t>
      </w:r>
    </w:p>
    <w:p w14:paraId="550BAA5F" w14:textId="77777777" w:rsidR="00E440F7" w:rsidRDefault="00A03FDB">
      <w:pPr>
        <w:pStyle w:val="Paragraph"/>
      </w:pPr>
      <w:r>
        <w:rPr>
          <w:rFonts w:eastAsia="Arial Unicode MS" w:cs="Arial Unicode MS"/>
        </w:rPr>
        <w:t>(3) Der Auftragnehmer trägt insbesondere Sorge dafür, dass bei einer Verarbeitung von personenbezogenen Daten im „Home-Office“ die Speicherorte so konfiguriert werden, dass eine lokale Speicherung von Daten auf IT-Systemen, die im „Home-Office“ verwendet werden, ausgeschlossen ist. Sollte dies nicht möglich sein, hat der Auftragnehmer Sorge dafür zu tragen, dass die lokale Speicherung ausschließlich verschlüsselt erfolgt und andere im Haushalt befindliche Personen keinen Zugriff auf diese Daten erhalten.</w:t>
      </w:r>
    </w:p>
    <w:p w14:paraId="3B93E2EB" w14:textId="77777777" w:rsidR="00E440F7" w:rsidRDefault="00A03FDB">
      <w:pPr>
        <w:pStyle w:val="Paragraph"/>
      </w:pPr>
      <w:r>
        <w:rPr>
          <w:rFonts w:eastAsia="Arial Unicode MS" w:cs="Arial Unicode MS"/>
        </w:rPr>
        <w:t xml:space="preserve">(4) Der Auftragnehmer ist verpflichtet, Sorge dafür zu tragen, dass eine wirksame Kontrolle der Verarbeitung personenbezogener Daten im Auftrag im „Home-Office“ durch den Auftraggeber möglich ist. Dabei sind die Persönlichkeitsrechte der </w:t>
      </w:r>
      <w:r>
        <w:rPr>
          <w:rFonts w:eastAsia="Arial Unicode MS" w:cs="Arial Unicode MS"/>
        </w:rPr>
        <w:lastRenderedPageBreak/>
        <w:t>Beschäftigten sowie der weiteren im jeweiligen Haushalt lebenden Personen angemessen zu berücksichtigen.</w:t>
      </w:r>
    </w:p>
    <w:p w14:paraId="33751422" w14:textId="77777777" w:rsidR="00E440F7" w:rsidRDefault="00A03FDB">
      <w:pPr>
        <w:pStyle w:val="Paragraph"/>
      </w:pPr>
      <w:r>
        <w:rPr>
          <w:rFonts w:eastAsia="Arial Unicode MS" w:cs="Arial Unicode MS"/>
        </w:rPr>
        <w:t>(5) Sofern auch bei Unterauftragnehmern Beschäftigte im „Home-Office“ eingesetzt werden sollen, gelten die Regelungen der Absätze 1 bis 4 entsprechend.</w:t>
      </w:r>
    </w:p>
    <w:p w14:paraId="2D92301F" w14:textId="77777777" w:rsidR="00E440F7" w:rsidRDefault="00E440F7">
      <w:pPr>
        <w:pStyle w:val="Paragraph"/>
      </w:pPr>
    </w:p>
    <w:p w14:paraId="5C4CF1F2" w14:textId="77777777" w:rsidR="00E440F7" w:rsidRDefault="00A03FDB">
      <w:pPr>
        <w:pStyle w:val="berschrift2"/>
        <w:numPr>
          <w:ilvl w:val="0"/>
          <w:numId w:val="2"/>
        </w:numPr>
      </w:pPr>
      <w:r>
        <w:t>Kontrollbefugniss</w:t>
      </w:r>
      <w:bookmarkEnd w:id="3"/>
      <w:r>
        <w:t>e</w:t>
      </w:r>
    </w:p>
    <w:p w14:paraId="0EEAC535" w14:textId="77777777" w:rsidR="00E440F7" w:rsidRDefault="00A03FDB">
      <w:pPr>
        <w:pStyle w:val="Paragraph"/>
        <w:suppressAutoHyphens w:val="0"/>
        <w:spacing w:before="200"/>
      </w:pPr>
      <w: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5F9C3222" w14:textId="77777777" w:rsidR="00E440F7" w:rsidRDefault="00A03FDB">
      <w:pPr>
        <w:pStyle w:val="Paragraph"/>
        <w:suppressAutoHyphens w:val="0"/>
        <w:spacing w:before="200"/>
      </w:pPr>
      <w:r>
        <w:t>(2) Der Auftragnehmer ist dem Auftraggeber gegenüber zur Auskunftserteilung verpflichtet, soweit dies zur Durchführung der Kontrolle i.S.d. Absatzes 1 erforderlich ist.</w:t>
      </w:r>
    </w:p>
    <w:p w14:paraId="063C1ED1" w14:textId="77777777" w:rsidR="00E440F7" w:rsidRDefault="00A03FDB">
      <w:pPr>
        <w:pStyle w:val="Paragraph"/>
        <w:suppressAutoHyphens w:val="0"/>
        <w:spacing w:before="200"/>
      </w:pPr>
      <w:r>
        <w:t>(3) Der Auftraggeber kann eine Einsichtnahme in die vom Auftragnehmer für den Auftraggeber verarbeiteten Daten sowie in die verwendeten Datenverarbeitungssysteme und -programme verlangen.</w:t>
      </w:r>
    </w:p>
    <w:p w14:paraId="4B76F0F2" w14:textId="77777777" w:rsidR="00E440F7" w:rsidRDefault="00A03FDB">
      <w:pPr>
        <w:pStyle w:val="Paragraph"/>
        <w:suppressAutoHyphens w:val="0"/>
        <w:spacing w:before="200"/>
      </w:pPr>
      <w:r>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14:paraId="2D065685" w14:textId="77777777" w:rsidR="00E440F7" w:rsidRDefault="00A03FDB">
      <w:pPr>
        <w:pStyle w:val="Paragraph"/>
        <w:suppressAutoHyphens w:val="0"/>
        <w:spacing w:before="200"/>
      </w:pPr>
      <w:r>
        <w:t>(5) Der Auftragnehmer ist verpflichtet, im Falle von Maßnahmen der Aufsichtsbehörde gegenüber dem Auftraggeber i.S.d.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p>
    <w:p w14:paraId="673207A7" w14:textId="77777777" w:rsidR="00E440F7" w:rsidRDefault="00A03FDB">
      <w:pPr>
        <w:pStyle w:val="Paragraph"/>
        <w:suppressAutoHyphens w:val="0"/>
        <w:spacing w:before="200"/>
      </w:pPr>
      <w:r>
        <w:t>(6) Die Parteien sind sich darüber einig, dass die Kontrollmaßnahmen bei einer Verarbeitung von personenbezogenen Daten im „Home-Office“ zur Wahrung der Persönlichkeitsrechte von Beschäftigten des Auftragnehmers und etwaiger weiterer Personen im jeweiligen Haushalt primär durch eine Kontrolle der Sicherstellung der vom Auftragnehmer nach Ziff. 8 Abs. 2 und 3 zu treffenden Maßnahmen erfolgt. Anlassbezogen ist dem Auftraggeber auch eine Kontrolle im „Home-Office“ von Beschäftigten durch den Auftragnehmer zu ermöglichen.</w:t>
      </w:r>
      <w:r>
        <w:br/>
      </w:r>
    </w:p>
    <w:p w14:paraId="055C7B9F" w14:textId="77777777" w:rsidR="00E440F7" w:rsidRDefault="00A03FDB">
      <w:pPr>
        <w:pStyle w:val="berschrift2"/>
        <w:numPr>
          <w:ilvl w:val="0"/>
          <w:numId w:val="2"/>
        </w:numPr>
      </w:pPr>
      <w:r>
        <w:t>Unterauftragsverhältnisse</w:t>
      </w:r>
    </w:p>
    <w:p w14:paraId="47FF3018" w14:textId="77777777" w:rsidR="00E440F7" w:rsidRDefault="00A03FDB">
      <w:pPr>
        <w:pStyle w:val="Paragraph"/>
        <w:suppressAutoHyphens w:val="0"/>
        <w:spacing w:before="200"/>
      </w:pPr>
      <w:r>
        <w:t xml:space="preserve">(1) Die Beauftragung von Unterauftragnehmern durch den Auftragnehmer ist nur mit Zustimmung des Auftraggebers in Textform zulässig. Der Auftragnehmer wird alle bereits zum Vertragsschluss bestehenden Unterauftragsverhältnisse in der </w:t>
      </w:r>
      <w:r>
        <w:rPr>
          <w:b/>
          <w:bCs/>
        </w:rPr>
        <w:t>Anlage 2</w:t>
      </w:r>
      <w:r>
        <w:t xml:space="preserve"> zu diesem Vertrag angeben.</w:t>
      </w:r>
    </w:p>
    <w:p w14:paraId="23E4DE70" w14:textId="77777777" w:rsidR="00E440F7" w:rsidRDefault="00A03FDB">
      <w:pPr>
        <w:pStyle w:val="Paragraph"/>
        <w:suppressAutoHyphens w:val="0"/>
        <w:spacing w:before="200"/>
      </w:pPr>
      <w: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w:t>
      </w:r>
      <w:r>
        <w:lastRenderedPageBreak/>
        <w:t xml:space="preserve">Unterauftragnehmer die nach Art. 32 DSGVO erforderlichen technischen und organisatorischen Maßnahmen zum Schutz personenbezogener Daten getroffen hat. Das Ergebnis der Kontrolle ist vom Auftragnehmer zu dokumentieren und auf Anfrage dem Auftraggeber zu übermitteln. </w:t>
      </w:r>
    </w:p>
    <w:p w14:paraId="1E3640BD" w14:textId="77777777" w:rsidR="00E440F7" w:rsidRDefault="00A03FDB">
      <w:pPr>
        <w:pStyle w:val="Paragraph"/>
        <w:suppressAutoHyphens w:val="0"/>
        <w:spacing w:before="200"/>
      </w:pPr>
      <w:r>
        <w:t xml:space="preserve">(3) Der Auftragnehmer ist verpflichtet, sich vom Unterauftragnehmer bestätigen zu lassen, dass dieser einen Datenschutzbeauftragten gemäß 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Datenschutzbeauftragten zu benennen. </w:t>
      </w:r>
    </w:p>
    <w:p w14:paraId="225E422B" w14:textId="77777777" w:rsidR="00E440F7" w:rsidRDefault="00A03FDB">
      <w:pPr>
        <w:pStyle w:val="Paragraph"/>
        <w:suppressAutoHyphens w:val="0"/>
        <w:spacing w:before="200"/>
      </w:pPr>
      <w:r>
        <w:t xml:space="preserve">(4) Der Auftragnehmer hat sicherzustellen, dass die in diesem Vertrag vereinbarten Regelungen und ggf. ergänzende Weisungen des Auftraggebers auch gegenüber dem Unterauftragnehmer gelten. </w:t>
      </w:r>
    </w:p>
    <w:p w14:paraId="151D253E" w14:textId="77777777" w:rsidR="00E440F7" w:rsidRDefault="00A03FDB">
      <w:pPr>
        <w:pStyle w:val="Paragraph"/>
        <w:suppressAutoHyphens w:val="0"/>
        <w:spacing w:before="200"/>
      </w:pPr>
      <w: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Auftragsdatenverarbeitungsvertrag auf Anfrage in Kopie zu übermitteln.</w:t>
      </w:r>
    </w:p>
    <w:p w14:paraId="1A2A8927" w14:textId="77777777" w:rsidR="00E440F7" w:rsidRDefault="00A03FDB">
      <w:pPr>
        <w:pStyle w:val="Paragraph"/>
        <w:suppressAutoHyphens w:val="0"/>
        <w:spacing w:before="200"/>
      </w:pPr>
      <w:r>
        <w:t>(6) Der Auftragnehmer ist insbesondere verpflichtet, durch vertragliche Regelungen sicherzustellen, dass die Kontrollbefugnisse (Ziff. 9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6CDC5789" w14:textId="77777777" w:rsidR="00E440F7" w:rsidRDefault="00A03FDB">
      <w:pPr>
        <w:pStyle w:val="Paragraph"/>
        <w:suppressAutoHyphens w:val="0"/>
        <w:spacing w:before="200"/>
      </w:pPr>
      <w:r>
        <w:t>(7)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betrifft, die auch im Zusammenhang mit der Erbringung von Leistungen für den Auftraggeber genutzt werden und bei der Wartung auf personenbezogenen Daten zugegriffen werden kann, die im Auftrag des Auftraggebers verarbeitet werden.</w:t>
      </w:r>
    </w:p>
    <w:p w14:paraId="5C170FB7" w14:textId="77777777" w:rsidR="00E440F7" w:rsidRDefault="00E440F7">
      <w:pPr>
        <w:pStyle w:val="Paragraph"/>
        <w:suppressAutoHyphens w:val="0"/>
        <w:spacing w:before="200"/>
      </w:pPr>
    </w:p>
    <w:p w14:paraId="7BC2BD83" w14:textId="77777777" w:rsidR="00E440F7" w:rsidRDefault="00A03FDB">
      <w:pPr>
        <w:pStyle w:val="berschrift2"/>
        <w:numPr>
          <w:ilvl w:val="0"/>
          <w:numId w:val="2"/>
        </w:numPr>
      </w:pPr>
      <w:r>
        <w:t xml:space="preserve"> Vertraulichkeitsverpflichtung</w:t>
      </w:r>
    </w:p>
    <w:p w14:paraId="78ED4937" w14:textId="77777777" w:rsidR="00E440F7" w:rsidRDefault="00A03FDB">
      <w:pPr>
        <w:pStyle w:val="Paragraph"/>
        <w:suppressAutoHyphens w:val="0"/>
        <w:spacing w:before="200"/>
      </w:pPr>
      <w:r>
        <w:t xml:space="preserve">(1)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w:t>
      </w:r>
      <w:r>
        <w:lastRenderedPageBreak/>
        <w:t>Der Auftraggeber ist verpflichtet, dem Auftragnehmer etwaige besondere Geheimnisschutzregeln mitzuteilen.</w:t>
      </w:r>
    </w:p>
    <w:p w14:paraId="421EC249" w14:textId="77777777" w:rsidR="00E440F7" w:rsidRDefault="00A03FDB">
      <w:pPr>
        <w:pStyle w:val="Paragraph"/>
        <w:suppressAutoHyphens w:val="0"/>
        <w:spacing w:before="200"/>
      </w:pPr>
      <w: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14:paraId="31103560" w14:textId="77777777" w:rsidR="00E440F7" w:rsidRDefault="00A03FDB">
      <w:pPr>
        <w:pStyle w:val="Paragraph"/>
        <w:suppressAutoHyphens w:val="0"/>
        <w:spacing w:before="200"/>
      </w:pPr>
      <w:r>
        <w:t>(3) Die Verpflichtung der Beschäftigten nach Absatz 2 sind dem Auftraggeber auf Anfrage nachzuweisen.</w:t>
      </w:r>
    </w:p>
    <w:p w14:paraId="55DC68F5" w14:textId="77777777" w:rsidR="00E440F7" w:rsidRDefault="00E440F7">
      <w:pPr>
        <w:pStyle w:val="Paragraph"/>
        <w:suppressAutoHyphens w:val="0"/>
        <w:spacing w:before="200"/>
      </w:pPr>
    </w:p>
    <w:p w14:paraId="03B36AFB" w14:textId="77777777" w:rsidR="00E440F7" w:rsidRDefault="00A03FDB">
      <w:pPr>
        <w:pStyle w:val="berschrift2"/>
        <w:numPr>
          <w:ilvl w:val="0"/>
          <w:numId w:val="2"/>
        </w:numPr>
      </w:pPr>
      <w:r>
        <w:t>Wahrung von Betroffenenrechten</w:t>
      </w:r>
    </w:p>
    <w:p w14:paraId="151BC8D9" w14:textId="77777777" w:rsidR="00E440F7" w:rsidRDefault="00A03FDB">
      <w:pPr>
        <w:pStyle w:val="Paragraph"/>
        <w:suppressAutoHyphens w:val="0"/>
        <w:spacing w:before="200"/>
      </w:pPr>
      <w:r>
        <w:t xml:space="preserve">(1) Der Auftraggeber ist für die Wahrung der Betroffenenrechte allein verantwortlich. Der Auftragnehmer ist verpflichtet, den Auftraggeber bei seiner Pflicht, Anträge von Betroffenen nach Art. 12-23 DSGVO zu bearbeiten, zu unterstützten. Der Auftragnehmer hat dabei insbesondere Sorge dafür zu tragen, dass die insoweit erforderlichen Informationen unverzüglich an den Auftraggeber erteilt werden, damit dieser insbesondere seinen Pflichten aus Art. 12 Abs. 3 DSGVO nachkommen kann. </w:t>
      </w:r>
    </w:p>
    <w:p w14:paraId="65F4E002" w14:textId="77777777" w:rsidR="00E440F7" w:rsidRDefault="00A03FDB">
      <w:pPr>
        <w:pStyle w:val="Paragraph"/>
        <w:suppressAutoHyphens w:val="0"/>
        <w:spacing w:before="200"/>
      </w:pPr>
      <w:r>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14:paraId="7E4288E3" w14:textId="77777777" w:rsidR="00E440F7" w:rsidRDefault="00A03FDB">
      <w:pPr>
        <w:pStyle w:val="Paragraph"/>
        <w:suppressAutoHyphens w:val="0"/>
        <w:spacing w:before="200"/>
      </w:pPr>
      <w:r>
        <w:t>(3) Für den Fall, dass ein Betroffener seine Rechte nach den Art. 12-23 DSGVO beim Auftragnehmer geltend macht, obwohl dies offensichtlich eine Verarbeitung personenbezogener Daten betrifft, für die der Auftraggeber verantwortlich ist, ist der Auftragnehmer berechtigt, dem Betroffenen mitzuteilen, dass der Auftraggeber der Verantwortliche für die Datenverarbeitung ist. Der Auftragnehmer darf dem Betroffenen in diesem Zusammenhang die Kontaktdaten des Verantwortlichen mitteilen.</w:t>
      </w:r>
    </w:p>
    <w:p w14:paraId="598A5656" w14:textId="77777777" w:rsidR="00E440F7" w:rsidRDefault="00A03FDB">
      <w:pPr>
        <w:pStyle w:val="Paragraph"/>
        <w:suppressAutoHyphens w:val="0"/>
        <w:spacing w:before="200"/>
      </w:pPr>
      <w:r>
        <w:t xml:space="preserve"> </w:t>
      </w:r>
    </w:p>
    <w:p w14:paraId="2B1F1469" w14:textId="77777777" w:rsidR="00E440F7" w:rsidRDefault="00A03FDB">
      <w:pPr>
        <w:pStyle w:val="berschrift2"/>
        <w:numPr>
          <w:ilvl w:val="0"/>
          <w:numId w:val="2"/>
        </w:numPr>
      </w:pPr>
      <w:r>
        <w:t>Geheimhaltungspflichten</w:t>
      </w:r>
    </w:p>
    <w:p w14:paraId="625EBA96" w14:textId="77777777" w:rsidR="00E440F7" w:rsidRDefault="00A03FDB">
      <w:pPr>
        <w:pStyle w:val="Paragraph"/>
        <w:suppressAutoHyphens w:val="0"/>
        <w:spacing w:before="200"/>
      </w:pPr>
      <w: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14:paraId="67290067" w14:textId="77777777" w:rsidR="00E440F7" w:rsidRDefault="00A03FDB">
      <w:pPr>
        <w:pStyle w:val="Paragraph"/>
        <w:suppressAutoHyphens w:val="0"/>
        <w:spacing w:before="200"/>
      </w:pPr>
      <w:r>
        <w:t>(2) Die vorstehende Verpflichtung gilt nicht für Informationen, die eine der Parteien nachweisbar von Dritten erhalten hat, ohne zur Geheimhaltung verpflichtet zu sein, oder die öffentlich bekannt sind.</w:t>
      </w:r>
    </w:p>
    <w:p w14:paraId="2B016F8C" w14:textId="77777777" w:rsidR="00E440F7" w:rsidRDefault="00E440F7">
      <w:pPr>
        <w:pStyle w:val="Paragraph"/>
        <w:suppressAutoHyphens w:val="0"/>
        <w:spacing w:before="200"/>
      </w:pPr>
    </w:p>
    <w:p w14:paraId="7121188F" w14:textId="77777777" w:rsidR="00E440F7" w:rsidRDefault="00E440F7">
      <w:pPr>
        <w:pStyle w:val="Paragraph"/>
        <w:suppressAutoHyphens w:val="0"/>
        <w:spacing w:before="200"/>
      </w:pPr>
    </w:p>
    <w:p w14:paraId="1DB829D3" w14:textId="77777777" w:rsidR="00E440F7" w:rsidRDefault="00E440F7">
      <w:pPr>
        <w:pStyle w:val="Paragraph"/>
        <w:suppressAutoHyphens w:val="0"/>
        <w:spacing w:before="200"/>
      </w:pPr>
    </w:p>
    <w:p w14:paraId="3D295181" w14:textId="77777777" w:rsidR="00E440F7" w:rsidRDefault="00A03FDB">
      <w:pPr>
        <w:pStyle w:val="berschrift2"/>
        <w:numPr>
          <w:ilvl w:val="0"/>
          <w:numId w:val="2"/>
        </w:numPr>
      </w:pPr>
      <w:r>
        <w:t>Technische und organisatorische Maßnahmen zur Datensicherheit</w:t>
      </w:r>
    </w:p>
    <w:p w14:paraId="75289122" w14:textId="77777777" w:rsidR="00E440F7" w:rsidRDefault="00A03FDB">
      <w:pPr>
        <w:pStyle w:val="Paragraph"/>
        <w:suppressAutoHyphens w:val="0"/>
        <w:spacing w:before="200"/>
      </w:pPr>
      <w:r>
        <w:t>(1) Der Auftragnehmer verpflichtet sich gegenüber dem Auftraggeber zur Einhaltung der technischen und organisatorischen Maßnahmen, die zur Einhaltung der anzuwendenden Datenschutzvorschriften erforderlich sind. Dies beinhaltet insbesondere die Vorgaben aus Art. 32 DSGVO.</w:t>
      </w:r>
    </w:p>
    <w:p w14:paraId="3054CC4C" w14:textId="77777777" w:rsidR="00E440F7" w:rsidRDefault="00A03FDB">
      <w:pPr>
        <w:pStyle w:val="Paragraph"/>
        <w:suppressAutoHyphens w:val="0"/>
        <w:spacing w:before="200"/>
      </w:pPr>
      <w:r>
        <w:t xml:space="preserve">(2) Der zum Zeitpunkt des Vertragsschlusses bestehende Stand der technischen und organisatorischen Maßnahmen ist als </w:t>
      </w:r>
      <w:r>
        <w:rPr>
          <w:b/>
          <w:bCs/>
        </w:rPr>
        <w:t>Anlage 3</w:t>
      </w:r>
      <w: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14:paraId="402E5EB2" w14:textId="77777777" w:rsidR="00E440F7" w:rsidRDefault="00A03FDB">
      <w:pPr>
        <w:pStyle w:val="Paragraph"/>
        <w:suppressAutoHyphens w:val="0"/>
        <w:spacing w:before="200"/>
      </w:pPr>
      <w:r>
        <w:t>(3) Der Auftragnehmer wird die von ihm getroffenen technischen und organisatorischen Maßnahmen regelmäßig und auch anlassbezogen auf ihre Wirksamkeit kontrollieren. Für den Fall, dass es Optimierungs- und/oder Änderungsbedarf gibt, wird der Auftragnehmer den Auftraggeber informieren.</w:t>
      </w:r>
    </w:p>
    <w:p w14:paraId="4DF39965" w14:textId="77777777" w:rsidR="00E440F7" w:rsidRDefault="00E440F7">
      <w:pPr>
        <w:pStyle w:val="Paragraph"/>
        <w:suppressAutoHyphens w:val="0"/>
        <w:spacing w:before="200"/>
      </w:pPr>
    </w:p>
    <w:p w14:paraId="1550A384" w14:textId="77777777" w:rsidR="00E440F7" w:rsidRDefault="00A03FDB">
      <w:pPr>
        <w:pStyle w:val="berschrift2"/>
        <w:numPr>
          <w:ilvl w:val="0"/>
          <w:numId w:val="2"/>
        </w:numPr>
      </w:pPr>
      <w:r>
        <w:t>Dauer des Auftrags</w:t>
      </w:r>
    </w:p>
    <w:p w14:paraId="519DC10A" w14:textId="77777777" w:rsidR="00E440F7" w:rsidRDefault="00A03FDB">
      <w:pPr>
        <w:pStyle w:val="Paragraph"/>
        <w:suppressAutoHyphens w:val="0"/>
        <w:spacing w:before="200"/>
      </w:pPr>
      <w:r>
        <w:t>(1) Der Vertrag beginnt mit Unterzeichnung und wird auf unbestimmte Zeit geschlossen.</w:t>
      </w:r>
      <w:r w:rsidR="003C741D" w:rsidRPr="003C741D">
        <w:t xml:space="preserve"> Die Dauer bzw. Laufzeit dieses Auftrags entspricht der Laufzeit der Leistungsvereinbarung oder richtet sich – falls keine Leistungsvereinbarung zur Dauer besteht – nach der Laufzeit des Hauptvertrages, sofern sich aus den Bestimmungen dieser Anlage nicht darüberhinausgehende Verpflichtungen ergeben.</w:t>
      </w:r>
    </w:p>
    <w:p w14:paraId="2C037E6A" w14:textId="77777777" w:rsidR="00E440F7" w:rsidRDefault="003C741D">
      <w:pPr>
        <w:pStyle w:val="Paragraph"/>
        <w:suppressAutoHyphens w:val="0"/>
        <w:spacing w:before="200"/>
      </w:pPr>
      <w:r>
        <w:t>(2</w:t>
      </w:r>
      <w:r w:rsidR="00A03FDB">
        <w:t>)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14:paraId="1D1583EC" w14:textId="77777777" w:rsidR="00E440F7" w:rsidRDefault="00E440F7">
      <w:pPr>
        <w:pStyle w:val="Paragraph"/>
        <w:suppressAutoHyphens w:val="0"/>
        <w:spacing w:before="200"/>
      </w:pPr>
    </w:p>
    <w:p w14:paraId="5D72BF49" w14:textId="77777777" w:rsidR="00E440F7" w:rsidRDefault="00A03FDB">
      <w:pPr>
        <w:pStyle w:val="berschrift2"/>
        <w:numPr>
          <w:ilvl w:val="0"/>
          <w:numId w:val="2"/>
        </w:numPr>
      </w:pPr>
      <w:r>
        <w:t>Beendigung</w:t>
      </w:r>
    </w:p>
    <w:p w14:paraId="16214976" w14:textId="77777777" w:rsidR="00E440F7" w:rsidRDefault="00A03FDB">
      <w:pPr>
        <w:pStyle w:val="Paragraph"/>
        <w:suppressAutoHyphens w:val="0"/>
        <w:spacing w:before="200"/>
      </w:pPr>
      <w:r>
        <w:t>(1)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w:t>
      </w:r>
      <w:r>
        <w:lastRenderedPageBreak/>
        <w:t>ter Weise zu dokumentieren. Etwaige gesetzliche Aufbewahrungspflichten oder sonstige Pflichten zur Speicherung der Daten bleiben unberührt. Für Datenträger gilt, dass diese im Falle einer vom Auftraggeber gewünschten Löschung zu vernichten sind, wobei mindestens die Sicherheitsstufe 3 der DIN 66399 einzuhalten ist; die Vernichtung ist dem Auftraggeber unter Hinweis auf die Sicherheitsstufe gemäß DIN 66399 nachzuweisen.</w:t>
      </w:r>
    </w:p>
    <w:p w14:paraId="160BE399" w14:textId="77777777" w:rsidR="00E440F7" w:rsidRDefault="00A03FDB">
      <w:pPr>
        <w:pStyle w:val="Paragraph"/>
        <w:suppressAutoHyphens w:val="0"/>
        <w:spacing w:before="200"/>
      </w:pPr>
      <w:r>
        <w:t xml:space="preserve"> (2)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6127331B" w14:textId="77777777" w:rsidR="00E440F7" w:rsidRDefault="00A03FDB">
      <w:pPr>
        <w:pStyle w:val="Paragraph"/>
        <w:suppressAutoHyphens w:val="0"/>
        <w:spacing w:before="200"/>
      </w:pPr>
      <w:r>
        <w:t>(3) Der Auftragnehmer darf personenbezogene Daten, die im Zusammenhang mit dem Auftrag verarbeitet worden sind, über die Beendigung des Vertrages hinaus speichern, wenn und soweit den Auftragnehmer eine gesetzliche Pflicht zur Aufbewahrung trifft. In diesen Fällen dürfen die Daten nur für Zwecke der Umsetzung der jeweiligen gesetzlichen Aufbewahrungspflichten verarbeitet werden. Nach Ablauf der Aufbewahrungspflicht sind die Daten unverzüglich zu löschen.</w:t>
      </w:r>
    </w:p>
    <w:p w14:paraId="37E07A6F" w14:textId="77777777" w:rsidR="00E440F7" w:rsidRDefault="00E440F7">
      <w:pPr>
        <w:pStyle w:val="Paragraph"/>
        <w:suppressAutoHyphens w:val="0"/>
        <w:spacing w:before="200"/>
      </w:pPr>
    </w:p>
    <w:p w14:paraId="39C5D62E" w14:textId="77777777" w:rsidR="00E440F7" w:rsidRDefault="00A03FDB">
      <w:pPr>
        <w:pStyle w:val="berschrift2"/>
        <w:numPr>
          <w:ilvl w:val="0"/>
          <w:numId w:val="2"/>
        </w:numPr>
        <w:pBdr>
          <w:top w:val="dotted" w:sz="4" w:space="0" w:color="000000"/>
          <w:left w:val="dotted" w:sz="4" w:space="0" w:color="000000"/>
          <w:bottom w:val="dotted" w:sz="4" w:space="0" w:color="000000"/>
          <w:right w:val="dotted" w:sz="4" w:space="0" w:color="000000"/>
        </w:pBdr>
      </w:pPr>
      <w:r>
        <w:t>Zurückbehaltungsrecht</w:t>
      </w:r>
    </w:p>
    <w:p w14:paraId="75B68517" w14:textId="77777777" w:rsidR="00E440F7" w:rsidRDefault="00A03FDB">
      <w:pPr>
        <w:pStyle w:val="Paragraph"/>
        <w:pBdr>
          <w:top w:val="dotted" w:sz="4" w:space="0" w:color="000000"/>
          <w:left w:val="dotted" w:sz="4" w:space="0" w:color="000000"/>
          <w:bottom w:val="dotted" w:sz="4" w:space="0" w:color="000000"/>
          <w:right w:val="dotted" w:sz="4" w:space="0" w:color="000000"/>
        </w:pBdr>
        <w:suppressAutoHyphens w:val="0"/>
        <w:spacing w:before="200"/>
      </w:pPr>
      <w:r>
        <w:rPr>
          <w:i/>
          <w:iCs/>
        </w:rPr>
        <w:t>Die Parteien sind sich darüber einig, dass die Einrede des Zurückbehaltungsrechts durch den Auftragnehmer i.S.d. § 273 BGB hinsichtlich der verarbeiteten Daten und der zugehörigen Datenträger ausgeschlossen wird.</w:t>
      </w:r>
    </w:p>
    <w:p w14:paraId="761CB026" w14:textId="77777777" w:rsidR="00E440F7" w:rsidRDefault="00E440F7">
      <w:pPr>
        <w:pStyle w:val="berschrift2"/>
      </w:pPr>
    </w:p>
    <w:p w14:paraId="459E981E" w14:textId="77777777" w:rsidR="00E440F7" w:rsidRDefault="00A03FDB">
      <w:pPr>
        <w:pStyle w:val="berschrift2"/>
        <w:numPr>
          <w:ilvl w:val="0"/>
          <w:numId w:val="2"/>
        </w:numPr>
      </w:pPr>
      <w:r>
        <w:t>Schlussbestimmungen</w:t>
      </w:r>
    </w:p>
    <w:p w14:paraId="703E898B" w14:textId="77777777" w:rsidR="00E440F7" w:rsidRDefault="00A03FDB">
      <w:pPr>
        <w:pStyle w:val="Paragraph"/>
        <w:suppressAutoHyphens w:val="0"/>
        <w:spacing w:before="200"/>
      </w:pPr>
      <w:r>
        <w:t>(1) Sollte 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14:paraId="2A2F80C0" w14:textId="77777777" w:rsidR="00E440F7" w:rsidRDefault="00A03FDB">
      <w:pPr>
        <w:pStyle w:val="Paragraph"/>
        <w:suppressAutoHyphens w:val="0"/>
        <w:spacing w:before="200"/>
      </w:pPr>
      <w:r>
        <w:t>(2) Für Nebenabreden ist die Schriftform erforderlich.</w:t>
      </w:r>
    </w:p>
    <w:p w14:paraId="7B6B04E9" w14:textId="77777777" w:rsidR="00E440F7" w:rsidRDefault="00A03FDB">
      <w:pPr>
        <w:pStyle w:val="Paragraph"/>
        <w:suppressAutoHyphens w:val="0"/>
        <w:spacing w:before="200"/>
      </w:pPr>
      <w:r>
        <w:t>(3) Sollten einzelne Teile dieses Vertrages unwirksam sein, so berührt dies die Wirksamkeit der übrigen Regelungen des Vertrages nicht.</w:t>
      </w:r>
    </w:p>
    <w:p w14:paraId="53A86391" w14:textId="77777777" w:rsidR="00E440F7" w:rsidRDefault="00E440F7">
      <w:pPr>
        <w:pStyle w:val="Paragraph"/>
        <w:suppressAutoHyphens w:val="0"/>
        <w:spacing w:before="200"/>
      </w:pPr>
    </w:p>
    <w:p w14:paraId="7E009481" w14:textId="77777777" w:rsidR="00E440F7" w:rsidRDefault="00E440F7">
      <w:pPr>
        <w:pStyle w:val="Paragraph"/>
        <w:suppressAutoHyphens w:val="0"/>
        <w:spacing w:before="200"/>
      </w:pPr>
    </w:p>
    <w:p w14:paraId="774E091A" w14:textId="77777777" w:rsidR="00E440F7" w:rsidRDefault="00E440F7">
      <w:pPr>
        <w:spacing w:line="240" w:lineRule="auto"/>
      </w:pPr>
    </w:p>
    <w:p w14:paraId="07C02E8C" w14:textId="77777777" w:rsidR="00E440F7" w:rsidRDefault="00A03FDB">
      <w:pPr>
        <w:rPr>
          <w:sz w:val="18"/>
          <w:szCs w:val="18"/>
          <w:u w:val="single"/>
        </w:rPr>
      </w:pPr>
      <w:r>
        <w:rPr>
          <w:u w:val="single"/>
        </w:rPr>
        <w:tab/>
      </w:r>
      <w:r>
        <w:rPr>
          <w:u w:val="single"/>
        </w:rPr>
        <w:tab/>
      </w:r>
      <w:r>
        <w:t xml:space="preserve">, den </w:t>
      </w:r>
      <w:r>
        <w:tab/>
      </w:r>
      <w:r>
        <w:rPr>
          <w:u w:val="single"/>
        </w:rPr>
        <w:tab/>
      </w:r>
      <w:r>
        <w:rPr>
          <w:u w:val="single"/>
        </w:rPr>
        <w:tab/>
      </w:r>
      <w:r>
        <w:tab/>
      </w:r>
      <w:r>
        <w:rPr>
          <w:u w:val="single"/>
        </w:rPr>
        <w:tab/>
      </w:r>
      <w:r>
        <w:rPr>
          <w:u w:val="single"/>
        </w:rPr>
        <w:tab/>
      </w:r>
      <w:r>
        <w:t xml:space="preserve">, den </w:t>
      </w:r>
      <w:r>
        <w:tab/>
      </w:r>
      <w:r>
        <w:rPr>
          <w:u w:val="single"/>
        </w:rPr>
        <w:tab/>
      </w:r>
      <w:r>
        <w:rPr>
          <w:u w:val="single"/>
        </w:rPr>
        <w:tab/>
      </w:r>
      <w:r>
        <w:br/>
      </w:r>
      <w:r>
        <w:rPr>
          <w:sz w:val="18"/>
          <w:szCs w:val="18"/>
        </w:rPr>
        <w:t>Ort</w:t>
      </w:r>
      <w:r>
        <w:rPr>
          <w:sz w:val="18"/>
          <w:szCs w:val="18"/>
        </w:rPr>
        <w:tab/>
      </w:r>
      <w:r>
        <w:rPr>
          <w:sz w:val="18"/>
          <w:szCs w:val="18"/>
        </w:rPr>
        <w:tab/>
      </w:r>
      <w:r>
        <w:rPr>
          <w:sz w:val="18"/>
          <w:szCs w:val="18"/>
        </w:rPr>
        <w:tab/>
        <w:t>Datum</w:t>
      </w:r>
      <w:r>
        <w:rPr>
          <w:sz w:val="18"/>
          <w:szCs w:val="18"/>
        </w:rPr>
        <w:tab/>
      </w:r>
      <w:r>
        <w:rPr>
          <w:sz w:val="18"/>
          <w:szCs w:val="18"/>
        </w:rPr>
        <w:tab/>
      </w:r>
      <w:r>
        <w:rPr>
          <w:sz w:val="18"/>
          <w:szCs w:val="18"/>
        </w:rPr>
        <w:tab/>
        <w:t>Ort</w:t>
      </w:r>
      <w:r>
        <w:rPr>
          <w:sz w:val="18"/>
          <w:szCs w:val="18"/>
        </w:rPr>
        <w:tab/>
      </w:r>
      <w:r>
        <w:rPr>
          <w:sz w:val="18"/>
          <w:szCs w:val="18"/>
        </w:rPr>
        <w:tab/>
      </w:r>
      <w:r>
        <w:rPr>
          <w:sz w:val="18"/>
          <w:szCs w:val="18"/>
        </w:rPr>
        <w:tab/>
        <w:t xml:space="preserve"> Datum</w:t>
      </w:r>
    </w:p>
    <w:p w14:paraId="72C66D53" w14:textId="77777777" w:rsidR="00E440F7" w:rsidRDefault="00E440F7">
      <w:pPr>
        <w:rPr>
          <w:sz w:val="20"/>
          <w:szCs w:val="20"/>
          <w:u w:val="single"/>
        </w:rPr>
      </w:pPr>
    </w:p>
    <w:p w14:paraId="415CF965" w14:textId="77777777" w:rsidR="00E440F7" w:rsidRDefault="00E440F7">
      <w:pPr>
        <w:rPr>
          <w:u w:val="single"/>
        </w:rPr>
      </w:pPr>
    </w:p>
    <w:p w14:paraId="26D8756E" w14:textId="77777777" w:rsidR="00E440F7" w:rsidRDefault="00A03FDB">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591DB95A" w14:textId="77777777" w:rsidR="00E440F7" w:rsidRDefault="00A03FDB">
      <w:pPr>
        <w:rPr>
          <w:sz w:val="18"/>
          <w:szCs w:val="18"/>
        </w:rPr>
      </w:pPr>
      <w:r>
        <w:tab/>
      </w:r>
      <w:r>
        <w:rPr>
          <w:sz w:val="18"/>
          <w:szCs w:val="18"/>
        </w:rPr>
        <w:t>- Auftraggeber -</w:t>
      </w:r>
      <w:r>
        <w:rPr>
          <w:sz w:val="18"/>
          <w:szCs w:val="18"/>
        </w:rPr>
        <w:tab/>
      </w:r>
      <w:r>
        <w:rPr>
          <w:sz w:val="18"/>
          <w:szCs w:val="18"/>
        </w:rPr>
        <w:tab/>
      </w:r>
      <w:r>
        <w:rPr>
          <w:sz w:val="18"/>
          <w:szCs w:val="18"/>
        </w:rPr>
        <w:tab/>
      </w:r>
      <w:r>
        <w:rPr>
          <w:sz w:val="18"/>
          <w:szCs w:val="18"/>
        </w:rPr>
        <w:tab/>
      </w:r>
      <w:r>
        <w:rPr>
          <w:sz w:val="18"/>
          <w:szCs w:val="18"/>
        </w:rPr>
        <w:tab/>
        <w:t>- Auftragnehmer -</w:t>
      </w:r>
    </w:p>
    <w:p w14:paraId="645C9AF8" w14:textId="77777777" w:rsidR="00E440F7" w:rsidRDefault="00A03FDB">
      <w:r>
        <w:rPr>
          <w:rFonts w:ascii="Arial Unicode MS" w:hAnsi="Arial Unicode MS"/>
        </w:rPr>
        <w:br w:type="page"/>
      </w:r>
    </w:p>
    <w:p w14:paraId="4FB1FDCD" w14:textId="77777777" w:rsidR="00E440F7" w:rsidRDefault="00A03FDB">
      <w:pPr>
        <w:pStyle w:val="berschrift1"/>
        <w:spacing w:before="480"/>
        <w:rPr>
          <w:color w:val="000000"/>
          <w:u w:color="000000"/>
        </w:rPr>
      </w:pPr>
      <w:r>
        <w:rPr>
          <w:color w:val="000000"/>
          <w:u w:color="000000"/>
        </w:rPr>
        <w:lastRenderedPageBreak/>
        <w:t>Anlage 1 - Gegenstand des Auftrags</w:t>
      </w:r>
    </w:p>
    <w:p w14:paraId="7A6275EA" w14:textId="77777777" w:rsidR="00E440F7" w:rsidRDefault="00E440F7">
      <w:pPr>
        <w:pStyle w:val="berschrift1"/>
        <w:spacing w:before="480"/>
        <w:rPr>
          <w:color w:val="000000"/>
          <w:u w:color="000000"/>
        </w:rPr>
      </w:pPr>
    </w:p>
    <w:p w14:paraId="2E52870C" w14:textId="77777777" w:rsidR="00E440F7" w:rsidRDefault="00A03FDB">
      <w:pPr>
        <w:pStyle w:val="berschrift2"/>
        <w:numPr>
          <w:ilvl w:val="0"/>
          <w:numId w:val="6"/>
        </w:numPr>
      </w:pPr>
      <w:r>
        <w:t>Gegenstand und Zweck der Verarbeitung</w:t>
      </w:r>
    </w:p>
    <w:p w14:paraId="2F13A6B6" w14:textId="77777777" w:rsidR="00E440F7" w:rsidRDefault="00A03FDB">
      <w:pPr>
        <w:pStyle w:val="Paragraph"/>
        <w:suppressAutoHyphens w:val="0"/>
        <w:spacing w:before="200"/>
      </w:pPr>
      <w:r>
        <w:t>Der Auftrag des Auftraggebers an den Auftragnehmer umfasst folgende Arbeiten und/oder Leistungen:</w:t>
      </w:r>
    </w:p>
    <w:p w14:paraId="70C9F902" w14:textId="770CD26C" w:rsidR="00BD7D80" w:rsidRDefault="00BD7D80">
      <w:pPr>
        <w:pStyle w:val="Paragraph"/>
        <w:suppressAutoHyphens w:val="0"/>
        <w:spacing w:before="200"/>
      </w:pPr>
      <w:r w:rsidRPr="00C82540">
        <w:t xml:space="preserve">Hosting einer vom Kunden individualisierbaren Nextcloud Instanz auf der EduDocs Cloudplattform. Vorkonfigurierter Zugriff auf LibreOffice Online Server via Nextcloud. </w:t>
      </w:r>
    </w:p>
    <w:p w14:paraId="3BA86C39" w14:textId="77777777" w:rsidR="00E440F7" w:rsidRDefault="00A03FDB">
      <w:pPr>
        <w:pStyle w:val="berschrift2"/>
        <w:numPr>
          <w:ilvl w:val="0"/>
          <w:numId w:val="2"/>
        </w:numPr>
      </w:pPr>
      <w:r>
        <w:t>Art(en) der personenbezogenen Daten</w:t>
      </w:r>
    </w:p>
    <w:p w14:paraId="474CAD35" w14:textId="77777777" w:rsidR="00E440F7" w:rsidRDefault="00A03FDB">
      <w:pPr>
        <w:pStyle w:val="Paragraph"/>
        <w:suppressAutoHyphens w:val="0"/>
        <w:spacing w:before="200"/>
      </w:pPr>
      <w:r>
        <w:t>Folgende Datenarten sind regelmäßig Gegenstand der Verarbeitung:</w:t>
      </w:r>
    </w:p>
    <w:p w14:paraId="26F32B39" w14:textId="0A134965" w:rsidR="00CF3749" w:rsidRDefault="00CF3749" w:rsidP="00CF3749">
      <w:pPr>
        <w:pStyle w:val="Listenabsatz"/>
        <w:numPr>
          <w:ilvl w:val="0"/>
          <w:numId w:val="8"/>
        </w:numPr>
        <w:rPr>
          <w:bCs/>
        </w:rPr>
      </w:pPr>
      <w:r>
        <w:rPr>
          <w:bCs/>
        </w:rPr>
        <w:t>Nutzerkonten (Nutzername und/oder E-Mail-Adresse) inkl. freiwilliger Angaben für das Nutzerprofil und kryptographisch gesicherterter Zugangsdaten</w:t>
      </w:r>
    </w:p>
    <w:p w14:paraId="59CDFADA" w14:textId="77777777" w:rsidR="00CF3749" w:rsidRDefault="00CF3749" w:rsidP="00CF3749">
      <w:pPr>
        <w:pStyle w:val="Listenabsatz"/>
        <w:numPr>
          <w:ilvl w:val="0"/>
          <w:numId w:val="8"/>
        </w:numPr>
        <w:rPr>
          <w:bCs/>
        </w:rPr>
      </w:pPr>
      <w:r>
        <w:rPr>
          <w:bCs/>
        </w:rPr>
        <w:t>Gruppen, Gruppenmitglieder und zuständige Gruppenadministratoren</w:t>
      </w:r>
    </w:p>
    <w:p w14:paraId="4E1D7288" w14:textId="77777777" w:rsidR="00CF3749" w:rsidRDefault="00CF3749" w:rsidP="00CF3749">
      <w:pPr>
        <w:pStyle w:val="Listenabsatz"/>
        <w:numPr>
          <w:ilvl w:val="0"/>
          <w:numId w:val="8"/>
        </w:numPr>
        <w:rPr>
          <w:bCs/>
        </w:rPr>
      </w:pPr>
      <w:r>
        <w:rPr>
          <w:bCs/>
        </w:rPr>
        <w:t>Konfiguration der Nextcloud, installierter Apps und nutzerspezifischer Konfiguration, z. B. Speicherplatzkontingent</w:t>
      </w:r>
    </w:p>
    <w:p w14:paraId="5ABFB67A" w14:textId="77777777" w:rsidR="00CF3749" w:rsidRDefault="00CF3749" w:rsidP="00CF3749">
      <w:pPr>
        <w:pStyle w:val="Listenabsatz"/>
        <w:numPr>
          <w:ilvl w:val="0"/>
          <w:numId w:val="8"/>
        </w:numPr>
        <w:rPr>
          <w:bCs/>
        </w:rPr>
      </w:pPr>
      <w:r>
        <w:rPr>
          <w:bCs/>
        </w:rPr>
        <w:t>Aktivitäten der Nutzer, die im Aktivitäten-Stream angezeigt werden sollen</w:t>
      </w:r>
    </w:p>
    <w:p w14:paraId="07C855D1" w14:textId="79D450E2" w:rsidR="00CF3749" w:rsidRDefault="00CF3749" w:rsidP="00CF3749">
      <w:pPr>
        <w:pStyle w:val="Listenabsatz"/>
        <w:numPr>
          <w:ilvl w:val="0"/>
          <w:numId w:val="8"/>
        </w:numPr>
        <w:rPr>
          <w:bCs/>
        </w:rPr>
      </w:pPr>
      <w:r>
        <w:rPr>
          <w:bCs/>
        </w:rPr>
        <w:t>Registrierte Angriffsversuche inkl. IP und ergriffene Abwehrmaßnahmen</w:t>
      </w:r>
    </w:p>
    <w:p w14:paraId="612FDEDE" w14:textId="690FE0DB" w:rsidR="00CF3749" w:rsidRDefault="00CF3749" w:rsidP="00CF3749">
      <w:pPr>
        <w:pStyle w:val="Listenabsatz"/>
        <w:numPr>
          <w:ilvl w:val="0"/>
          <w:numId w:val="8"/>
        </w:numPr>
        <w:rPr>
          <w:bCs/>
        </w:rPr>
      </w:pPr>
      <w:r>
        <w:rPr>
          <w:bCs/>
        </w:rPr>
        <w:t>Protokolldaten z.B. in Server Logs</w:t>
      </w:r>
    </w:p>
    <w:p w14:paraId="2B90F131" w14:textId="77777777" w:rsidR="00CF3749" w:rsidRDefault="00CF3749" w:rsidP="00CF3749">
      <w:pPr>
        <w:pStyle w:val="Listenabsatz"/>
        <w:numPr>
          <w:ilvl w:val="0"/>
          <w:numId w:val="8"/>
        </w:numPr>
        <w:rPr>
          <w:bCs/>
        </w:rPr>
      </w:pPr>
      <w:r>
        <w:rPr>
          <w:bCs/>
        </w:rPr>
        <w:t>Adressbücher für Kontakte, laufende Veränderungen und Einträge</w:t>
      </w:r>
    </w:p>
    <w:p w14:paraId="7281BC77" w14:textId="77777777" w:rsidR="00CF3749" w:rsidRDefault="00CF3749" w:rsidP="00CF3749">
      <w:pPr>
        <w:pStyle w:val="Listenabsatz"/>
        <w:numPr>
          <w:ilvl w:val="0"/>
          <w:numId w:val="8"/>
        </w:numPr>
        <w:rPr>
          <w:bCs/>
        </w:rPr>
      </w:pPr>
      <w:r>
        <w:rPr>
          <w:bCs/>
        </w:rPr>
        <w:t>Kalender, eingetragene Termine und Abonnements</w:t>
      </w:r>
    </w:p>
    <w:p w14:paraId="76280EFF" w14:textId="77777777" w:rsidR="00CF3749" w:rsidRDefault="00CF3749" w:rsidP="00CF3749">
      <w:pPr>
        <w:pStyle w:val="Listenabsatz"/>
        <w:numPr>
          <w:ilvl w:val="0"/>
          <w:numId w:val="8"/>
        </w:numPr>
        <w:rPr>
          <w:bCs/>
        </w:rPr>
      </w:pPr>
      <w:r>
        <w:rPr>
          <w:bCs/>
        </w:rPr>
        <w:t>Je nach aktivierten Cloud-Apps können weitere Daten erfasst werden</w:t>
      </w:r>
    </w:p>
    <w:p w14:paraId="5E410A37" w14:textId="77777777" w:rsidR="00CF3749" w:rsidRDefault="00CF3749">
      <w:pPr>
        <w:pStyle w:val="Paragraph"/>
        <w:suppressAutoHyphens w:val="0"/>
        <w:spacing w:before="200"/>
        <w:rPr>
          <w:shd w:val="clear" w:color="auto" w:fill="FFFF00"/>
        </w:rPr>
      </w:pPr>
    </w:p>
    <w:p w14:paraId="1BDD91CE" w14:textId="77777777" w:rsidR="00E440F7" w:rsidRDefault="00A03FDB">
      <w:pPr>
        <w:pStyle w:val="berschrift2"/>
        <w:numPr>
          <w:ilvl w:val="0"/>
          <w:numId w:val="2"/>
        </w:numPr>
      </w:pPr>
      <w:r>
        <w:t>Kategorien betroffener Person</w:t>
      </w:r>
    </w:p>
    <w:p w14:paraId="1E2F5007" w14:textId="77777777" w:rsidR="00E440F7" w:rsidRDefault="00A03FDB" w:rsidP="006544B0">
      <w:pPr>
        <w:pStyle w:val="KeinLeerraum"/>
      </w:pPr>
      <w:r>
        <w:t>Kreis der von der Datenverarbeitung betroffenen Personen:</w:t>
      </w:r>
    </w:p>
    <w:p w14:paraId="4A24089A" w14:textId="73A7613D" w:rsidR="00E440F7" w:rsidRPr="003A160C" w:rsidRDefault="003A160C">
      <w:pPr>
        <w:pStyle w:val="Paragraph"/>
        <w:suppressAutoHyphens w:val="0"/>
        <w:spacing w:before="200"/>
        <w:rPr>
          <w:highlight w:val="yellow"/>
        </w:rPr>
      </w:pPr>
      <w:r w:rsidRPr="003A160C">
        <w:rPr>
          <w:highlight w:val="yellow"/>
        </w:rPr>
        <w:t>Beschäftigte / Angestellte inkl. Lehrkräfte</w:t>
      </w:r>
    </w:p>
    <w:p w14:paraId="6C9864F0" w14:textId="285C0109" w:rsidR="003A160C" w:rsidRDefault="003A160C">
      <w:pPr>
        <w:pStyle w:val="Paragraph"/>
        <w:suppressAutoHyphens w:val="0"/>
        <w:spacing w:before="200"/>
      </w:pPr>
      <w:r w:rsidRPr="003A160C">
        <w:rPr>
          <w:highlight w:val="yellow"/>
        </w:rPr>
        <w:t>Schülerinnen &amp; Schüler</w:t>
      </w:r>
    </w:p>
    <w:p w14:paraId="6CA06DB7" w14:textId="77777777" w:rsidR="003A160C" w:rsidRDefault="003A160C">
      <w:pPr>
        <w:pStyle w:val="Paragraph"/>
        <w:suppressAutoHyphens w:val="0"/>
        <w:spacing w:before="200"/>
      </w:pPr>
    </w:p>
    <w:p w14:paraId="636AD1D0" w14:textId="77777777" w:rsidR="00E440F7" w:rsidRDefault="00A03FDB">
      <w:pPr>
        <w:pStyle w:val="berschrift2"/>
        <w:numPr>
          <w:ilvl w:val="0"/>
          <w:numId w:val="2"/>
        </w:numPr>
      </w:pPr>
      <w:r>
        <w:t>Weisungsberechtigte Personen des Auftraggebers</w:t>
      </w:r>
    </w:p>
    <w:p w14:paraId="5DEEE07C" w14:textId="3102BF12" w:rsidR="00E440F7" w:rsidRPr="003A160C" w:rsidRDefault="003A160C" w:rsidP="003A160C">
      <w:pPr>
        <w:pStyle w:val="Textkrper"/>
        <w:spacing w:before="80" w:after="160"/>
        <w:jc w:val="both"/>
        <w:rPr>
          <w:bCs/>
        </w:rPr>
      </w:pPr>
      <w:r>
        <w:rPr>
          <w:bCs/>
          <w:highlight w:val="yellow"/>
        </w:rPr>
        <w:t>(</w:t>
      </w:r>
      <w:r>
        <w:rPr>
          <w:bCs/>
          <w:i/>
          <w:highlight w:val="yellow"/>
        </w:rPr>
        <w:t>Name, Vorname und Funktion, Organisationseinheit, Telefon, E-Mail</w:t>
      </w:r>
      <w:r>
        <w:rPr>
          <w:bCs/>
          <w:highlight w:val="yellow"/>
        </w:rPr>
        <w:t>)</w:t>
      </w:r>
    </w:p>
    <w:p w14:paraId="3026D5C8" w14:textId="77777777" w:rsidR="00E440F7" w:rsidRDefault="00A03FDB">
      <w:pPr>
        <w:pStyle w:val="berschrift2"/>
        <w:numPr>
          <w:ilvl w:val="0"/>
          <w:numId w:val="2"/>
        </w:numPr>
      </w:pPr>
      <w:r>
        <w:t>Weisungsempfangsberechtigte Personen des Auftragnehmers</w:t>
      </w:r>
    </w:p>
    <w:p w14:paraId="30289BD1" w14:textId="0DB25E27" w:rsidR="00272AFB" w:rsidRDefault="00CB0F70" w:rsidP="00272AFB">
      <w:pPr>
        <w:pStyle w:val="Textkrper"/>
        <w:spacing w:before="80" w:after="160"/>
        <w:jc w:val="both"/>
        <w:rPr>
          <w:bCs/>
        </w:rPr>
      </w:pPr>
      <w:r>
        <w:rPr>
          <w:bCs/>
        </w:rPr>
        <w:t>Steinert, Farina</w:t>
      </w:r>
      <w:r w:rsidR="00272AFB">
        <w:rPr>
          <w:bCs/>
        </w:rPr>
        <w:t xml:space="preserve"> (Leitung Digitale Schule) </w:t>
      </w:r>
      <w:hyperlink r:id="rId10" w:history="1">
        <w:r w:rsidR="006D4208" w:rsidRPr="009D3271">
          <w:rPr>
            <w:rStyle w:val="Hyperlink"/>
            <w:bCs/>
          </w:rPr>
          <w:t>farina.steinert@swhl.de</w:t>
        </w:r>
      </w:hyperlink>
      <w:r w:rsidR="006D4208">
        <w:rPr>
          <w:bCs/>
        </w:rPr>
        <w:t xml:space="preserve"> </w:t>
      </w:r>
    </w:p>
    <w:p w14:paraId="59164C53" w14:textId="6DA9D75F" w:rsidR="00272AFB" w:rsidRDefault="00272AFB" w:rsidP="00272AFB">
      <w:pPr>
        <w:pStyle w:val="Textkrper"/>
        <w:spacing w:before="80" w:after="160"/>
        <w:jc w:val="both"/>
        <w:rPr>
          <w:bCs/>
        </w:rPr>
      </w:pPr>
      <w:r>
        <w:rPr>
          <w:bCs/>
        </w:rPr>
        <w:t xml:space="preserve">Markmann, Torsten (System-Manager) </w:t>
      </w:r>
      <w:hyperlink r:id="rId11" w:history="1">
        <w:r w:rsidR="006D4208" w:rsidRPr="009D3271">
          <w:rPr>
            <w:rStyle w:val="Hyperlink"/>
            <w:bCs/>
          </w:rPr>
          <w:t>torsten.markmann@swhl.de</w:t>
        </w:r>
      </w:hyperlink>
      <w:r w:rsidR="006D4208">
        <w:rPr>
          <w:bCs/>
        </w:rPr>
        <w:t xml:space="preserve"> </w:t>
      </w:r>
    </w:p>
    <w:p w14:paraId="711670B0" w14:textId="77777777" w:rsidR="00E440F7" w:rsidRDefault="00A03FDB">
      <w:pPr>
        <w:pStyle w:val="berschrift1"/>
        <w:spacing w:before="480"/>
        <w:rPr>
          <w:color w:val="000000"/>
          <w:u w:color="000000"/>
        </w:rPr>
      </w:pPr>
      <w:r>
        <w:rPr>
          <w:color w:val="000000"/>
          <w:u w:color="000000"/>
        </w:rPr>
        <w:lastRenderedPageBreak/>
        <w:t>Anlage 2 - Unterauftragnehmer</w:t>
      </w:r>
    </w:p>
    <w:p w14:paraId="04EDF0F9" w14:textId="77777777" w:rsidR="00E440F7" w:rsidRDefault="00A03FDB">
      <w:pPr>
        <w:pStyle w:val="Paragraph"/>
        <w:suppressAutoHyphens w:val="0"/>
        <w:spacing w:before="200"/>
      </w:pPr>
      <w:r>
        <w:t xml:space="preserve">Der </w:t>
      </w:r>
      <w:r>
        <w:rPr>
          <w:i/>
          <w:iCs/>
        </w:rPr>
        <w:t>Auftragnehmer</w:t>
      </w:r>
      <w:r>
        <w:t xml:space="preserve"> nimmt für die Verarbeitung von Daten im Auftrag des Auftraggebers Leistungen von Dritten in Anspruch, die in seinem Auftrag Daten verarbeiten („Unterauftragnehmer“).</w:t>
      </w:r>
    </w:p>
    <w:p w14:paraId="37423CA0" w14:textId="77777777" w:rsidR="00E440F7" w:rsidRDefault="00A03FDB">
      <w:pPr>
        <w:pStyle w:val="Paragraph"/>
        <w:suppressAutoHyphens w:val="0"/>
        <w:spacing w:before="200"/>
      </w:pPr>
      <w:r>
        <w:t>Dabei handelt es sich um nachfolgende(s) Unternehmen:</w:t>
      </w:r>
    </w:p>
    <w:tbl>
      <w:tblPr>
        <w:tblStyle w:val="Tabellenraster"/>
        <w:tblW w:w="0" w:type="auto"/>
        <w:tblLook w:val="04A0" w:firstRow="1" w:lastRow="0" w:firstColumn="1" w:lastColumn="0" w:noHBand="0" w:noVBand="1"/>
      </w:tblPr>
      <w:tblGrid>
        <w:gridCol w:w="4148"/>
        <w:gridCol w:w="4148"/>
      </w:tblGrid>
      <w:tr w:rsidR="00FB5B5D" w14:paraId="239C4ECB" w14:textId="77777777" w:rsidTr="00FB5B5D">
        <w:tc>
          <w:tcPr>
            <w:tcW w:w="4148" w:type="dxa"/>
          </w:tcPr>
          <w:p w14:paraId="031C9A80" w14:textId="77777777" w:rsidR="00FB5B5D" w:rsidRPr="00FB5B5D"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00"/>
              <w:jc w:val="center"/>
              <w:rPr>
                <w:b/>
              </w:rPr>
            </w:pPr>
            <w:r w:rsidRPr="00FB5B5D">
              <w:rPr>
                <w:b/>
              </w:rPr>
              <w:t>Unternehmen</w:t>
            </w:r>
          </w:p>
        </w:tc>
        <w:tc>
          <w:tcPr>
            <w:tcW w:w="4148" w:type="dxa"/>
          </w:tcPr>
          <w:p w14:paraId="7B5FC1D7" w14:textId="77777777" w:rsidR="00FB5B5D" w:rsidRPr="00FB5B5D"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00"/>
              <w:jc w:val="center"/>
              <w:rPr>
                <w:b/>
              </w:rPr>
            </w:pPr>
            <w:r w:rsidRPr="00FB5B5D">
              <w:rPr>
                <w:b/>
              </w:rPr>
              <w:t>Art der Dienstleistung</w:t>
            </w:r>
          </w:p>
        </w:tc>
      </w:tr>
      <w:tr w:rsidR="00FB5B5D" w14:paraId="09382388" w14:textId="77777777" w:rsidTr="00FB5B5D">
        <w:tc>
          <w:tcPr>
            <w:tcW w:w="4148" w:type="dxa"/>
          </w:tcPr>
          <w:p w14:paraId="3E878BB3" w14:textId="77777777" w:rsidR="00FB5B5D" w:rsidRPr="001A6DDE"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200"/>
            </w:pPr>
            <w:r w:rsidRPr="001A6DDE">
              <w:t>Hetzner Online GmbH</w:t>
            </w:r>
          </w:p>
          <w:p w14:paraId="71073694" w14:textId="77777777" w:rsidR="00FB5B5D" w:rsidRPr="001A6DDE"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200"/>
            </w:pPr>
            <w:r w:rsidRPr="001A6DDE">
              <w:t>Industriestr. 25</w:t>
            </w:r>
          </w:p>
          <w:p w14:paraId="3CC5C2D4" w14:textId="77777777" w:rsidR="00FB5B5D" w:rsidRPr="001A6DDE"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200"/>
            </w:pPr>
            <w:r w:rsidRPr="001A6DDE">
              <w:t>91710 Gunzenhausen</w:t>
            </w:r>
          </w:p>
          <w:p w14:paraId="09D00A9F" w14:textId="77777777" w:rsidR="00FB5B5D" w:rsidRPr="001A6DDE"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200"/>
            </w:pPr>
            <w:r w:rsidRPr="001A6DDE">
              <w:t>Deutschland</w:t>
            </w:r>
          </w:p>
          <w:p w14:paraId="0D3433CE" w14:textId="77777777" w:rsidR="00FB5B5D" w:rsidRPr="001A6DDE" w:rsidRDefault="00652511"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200"/>
            </w:pPr>
            <w:r w:rsidRPr="001A6DDE">
              <w:t>Tel.: +49 (0)9831 505-0</w:t>
            </w:r>
          </w:p>
          <w:p w14:paraId="26B42899" w14:textId="77777777" w:rsidR="00FB5B5D" w:rsidRPr="001A6DDE"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200"/>
            </w:pPr>
            <w:r w:rsidRPr="001A6DDE">
              <w:t>Fax: +49 (0)9831 505-3</w:t>
            </w:r>
          </w:p>
          <w:p w14:paraId="6886495A" w14:textId="77777777" w:rsidR="00FB5B5D" w:rsidRPr="001A6DDE" w:rsidRDefault="00FB5B5D" w:rsidP="00FB5B5D">
            <w:pPr>
              <w:pStyle w:val="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00"/>
            </w:pPr>
            <w:r w:rsidRPr="001A6DDE">
              <w:t>E-Mail: info@hetzner.com</w:t>
            </w:r>
          </w:p>
        </w:tc>
        <w:tc>
          <w:tcPr>
            <w:tcW w:w="4148" w:type="dxa"/>
          </w:tcPr>
          <w:p w14:paraId="02B8DE63" w14:textId="12883B34" w:rsidR="00FB5B5D" w:rsidRPr="001A6DDE" w:rsidRDefault="00D02604">
            <w:pPr>
              <w:pStyle w:val="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00"/>
            </w:pPr>
            <w:r w:rsidRPr="001A6DDE">
              <w:t xml:space="preserve">Hosting der </w:t>
            </w:r>
            <w:r w:rsidR="001A6DDE">
              <w:t>EduDocs Server</w:t>
            </w:r>
            <w:r w:rsidRPr="001A6DDE">
              <w:t xml:space="preserve"> im Auftrag der TraveKom</w:t>
            </w:r>
          </w:p>
        </w:tc>
      </w:tr>
    </w:tbl>
    <w:p w14:paraId="2C0CAD0E" w14:textId="77777777" w:rsidR="00FB5B5D" w:rsidRDefault="00FB5B5D">
      <w:pPr>
        <w:pStyle w:val="Paragraph"/>
        <w:suppressAutoHyphens w:val="0"/>
        <w:spacing w:before="200"/>
      </w:pPr>
    </w:p>
    <w:p w14:paraId="7D57B6F1" w14:textId="77777777" w:rsidR="00E440F7" w:rsidRDefault="00A03FDB">
      <w:r>
        <w:rPr>
          <w:rFonts w:ascii="Arial Unicode MS" w:hAnsi="Arial Unicode MS"/>
        </w:rPr>
        <w:br w:type="page"/>
      </w:r>
    </w:p>
    <w:p w14:paraId="291238FC" w14:textId="77777777" w:rsidR="00E440F7" w:rsidRDefault="00A03FDB">
      <w:pPr>
        <w:pStyle w:val="berschrift1"/>
        <w:spacing w:before="480"/>
        <w:rPr>
          <w:color w:val="000000"/>
          <w:u w:color="000000"/>
        </w:rPr>
      </w:pPr>
      <w:r>
        <w:rPr>
          <w:color w:val="000000"/>
          <w:u w:color="000000"/>
        </w:rPr>
        <w:lastRenderedPageBreak/>
        <w:t>Anlage 3</w:t>
      </w:r>
      <w:r>
        <w:rPr>
          <w:color w:val="000000"/>
          <w:u w:color="000000"/>
        </w:rPr>
        <w:br/>
        <w:t>Technische und organisatorische Maßnahmen des Auftragnehmers</w:t>
      </w:r>
    </w:p>
    <w:p w14:paraId="3B20D1B8" w14:textId="6BEAAA30" w:rsidR="00E440F7" w:rsidRDefault="00A03FDB">
      <w:pPr>
        <w:pStyle w:val="Paragraph"/>
        <w:suppressAutoHyphens w:val="0"/>
        <w:spacing w:before="200"/>
      </w:pPr>
      <w:r>
        <w:t>Der Auftragnehmer trifft nachfolgende technische und organisatorische Maßnahmen zur Datensicherheit i.S.d. Art. 32 DSGVO.</w:t>
      </w:r>
    </w:p>
    <w:p w14:paraId="248FE58E" w14:textId="3F6644A3" w:rsidR="006544B0" w:rsidRDefault="006544B0">
      <w:pPr>
        <w:pStyle w:val="Paragraph"/>
        <w:suppressAutoHyphens w:val="0"/>
        <w:spacing w:before="200"/>
      </w:pPr>
    </w:p>
    <w:p w14:paraId="53CC96D2" w14:textId="0FB39D40" w:rsidR="006544B0" w:rsidRPr="006544B0" w:rsidRDefault="006544B0" w:rsidP="006544B0">
      <w:pPr>
        <w:pStyle w:val="berschrift2"/>
        <w:numPr>
          <w:ilvl w:val="0"/>
          <w:numId w:val="12"/>
        </w:numPr>
      </w:pPr>
      <w:r w:rsidRPr="006544B0">
        <w:t>Vertraulichkeit</w:t>
      </w:r>
    </w:p>
    <w:p w14:paraId="6AC2CD94" w14:textId="78A460E9" w:rsidR="006544B0" w:rsidRDefault="006544B0" w:rsidP="006544B0">
      <w:pPr>
        <w:tabs>
          <w:tab w:val="left" w:pos="0"/>
          <w:tab w:val="left" w:pos="6804"/>
        </w:tabs>
        <w:rPr>
          <w:rFonts w:eastAsia="Times New Roman" w:cstheme="minorHAnsi"/>
          <w:bCs/>
        </w:rPr>
      </w:pPr>
      <w:r w:rsidRPr="006544B0">
        <w:rPr>
          <w:rFonts w:eastAsia="Times New Roman" w:cstheme="minorHAnsi"/>
          <w:bCs/>
        </w:rPr>
        <w:t>Die Rechenzentren unserer Subunternehmer entsprechen stets dem Stand der Technik und sind mindestens nach ISO 27001 zertifiziert. Details können ebenfalls online bei den jeweiligen Subunternehmen eingesehen werden.</w:t>
      </w:r>
    </w:p>
    <w:p w14:paraId="5526C17B" w14:textId="77777777" w:rsidR="006544B0" w:rsidRPr="006544B0" w:rsidRDefault="006544B0" w:rsidP="006544B0">
      <w:pPr>
        <w:tabs>
          <w:tab w:val="left" w:pos="0"/>
          <w:tab w:val="left" w:pos="6804"/>
        </w:tabs>
        <w:rPr>
          <w:rFonts w:eastAsia="Times New Roman" w:cstheme="minorHAnsi"/>
          <w:bCs/>
        </w:rPr>
      </w:pPr>
    </w:p>
    <w:p w14:paraId="4E55980F"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Der Zutritt zu den Servern ist wie folgt gesichert:</w:t>
      </w:r>
    </w:p>
    <w:p w14:paraId="44B74380" w14:textId="77777777" w:rsidR="006544B0" w:rsidRPr="006544B0" w:rsidRDefault="006544B0" w:rsidP="006544B0">
      <w:pPr>
        <w:pStyle w:val="Listenabsatz"/>
        <w:numPr>
          <w:ilvl w:val="0"/>
          <w:numId w:val="9"/>
        </w:numPr>
        <w:tabs>
          <w:tab w:val="left" w:pos="0"/>
          <w:tab w:val="left" w:pos="6804"/>
        </w:tabs>
        <w:spacing w:after="160"/>
        <w:rPr>
          <w:rFonts w:cstheme="minorHAnsi"/>
          <w:bCs/>
          <w:color w:val="000000"/>
          <w:szCs w:val="22"/>
          <w:lang w:eastAsia="de-DE"/>
        </w:rPr>
      </w:pPr>
      <w:r w:rsidRPr="006544B0">
        <w:rPr>
          <w:rFonts w:cstheme="minorHAnsi"/>
          <w:bCs/>
          <w:color w:val="000000"/>
          <w:szCs w:val="22"/>
          <w:lang w:eastAsia="de-DE"/>
        </w:rPr>
        <w:t xml:space="preserve">elektronisches Zutrittskontrollsystem mit Protokollierung </w:t>
      </w:r>
    </w:p>
    <w:p w14:paraId="45A56D5A" w14:textId="77777777" w:rsidR="006544B0" w:rsidRPr="006544B0" w:rsidRDefault="006544B0" w:rsidP="006544B0">
      <w:pPr>
        <w:pStyle w:val="Listenabsatz"/>
        <w:numPr>
          <w:ilvl w:val="0"/>
          <w:numId w:val="9"/>
        </w:numPr>
        <w:tabs>
          <w:tab w:val="left" w:pos="0"/>
          <w:tab w:val="left" w:pos="6804"/>
        </w:tabs>
        <w:spacing w:after="160"/>
        <w:rPr>
          <w:rFonts w:cstheme="minorHAnsi"/>
          <w:bCs/>
          <w:color w:val="000000"/>
          <w:szCs w:val="22"/>
          <w:lang w:eastAsia="de-DE"/>
        </w:rPr>
      </w:pPr>
      <w:r w:rsidRPr="006544B0">
        <w:rPr>
          <w:rFonts w:cstheme="minorHAnsi"/>
          <w:bCs/>
          <w:color w:val="000000"/>
          <w:szCs w:val="22"/>
          <w:lang w:eastAsia="de-DE"/>
        </w:rPr>
        <w:t>Hochsicherheitszaun um das Betriebsgelände</w:t>
      </w:r>
    </w:p>
    <w:p w14:paraId="7660E617" w14:textId="77777777" w:rsidR="006544B0" w:rsidRPr="006544B0" w:rsidRDefault="006544B0" w:rsidP="006544B0">
      <w:pPr>
        <w:pStyle w:val="Listenabsatz"/>
        <w:numPr>
          <w:ilvl w:val="0"/>
          <w:numId w:val="9"/>
        </w:numPr>
        <w:tabs>
          <w:tab w:val="left" w:pos="0"/>
          <w:tab w:val="left" w:pos="6804"/>
        </w:tabs>
        <w:spacing w:after="160"/>
        <w:rPr>
          <w:rFonts w:cstheme="minorHAnsi"/>
          <w:bCs/>
          <w:color w:val="000000"/>
          <w:szCs w:val="22"/>
          <w:lang w:eastAsia="de-DE"/>
        </w:rPr>
      </w:pPr>
      <w:r w:rsidRPr="006544B0">
        <w:rPr>
          <w:rFonts w:cstheme="minorHAnsi"/>
          <w:bCs/>
          <w:color w:val="000000"/>
          <w:szCs w:val="22"/>
          <w:lang w:eastAsia="de-DE"/>
        </w:rPr>
        <w:t>Richtlinien zur Begleitung und Kennzeichnung von Gästen im Gebäude</w:t>
      </w:r>
    </w:p>
    <w:p w14:paraId="7E67FCBC" w14:textId="77777777" w:rsidR="006544B0" w:rsidRPr="006544B0" w:rsidRDefault="006544B0" w:rsidP="006544B0">
      <w:pPr>
        <w:pStyle w:val="Listenabsatz"/>
        <w:numPr>
          <w:ilvl w:val="0"/>
          <w:numId w:val="9"/>
        </w:numPr>
        <w:tabs>
          <w:tab w:val="left" w:pos="0"/>
          <w:tab w:val="left" w:pos="6804"/>
        </w:tabs>
        <w:spacing w:after="160"/>
        <w:rPr>
          <w:rFonts w:cstheme="minorHAnsi"/>
          <w:bCs/>
          <w:color w:val="000000"/>
          <w:szCs w:val="22"/>
          <w:lang w:eastAsia="de-DE"/>
        </w:rPr>
      </w:pPr>
      <w:r w:rsidRPr="006544B0">
        <w:rPr>
          <w:rFonts w:cstheme="minorHAnsi"/>
          <w:bCs/>
          <w:color w:val="000000"/>
          <w:szCs w:val="22"/>
          <w:lang w:eastAsia="de-DE"/>
        </w:rPr>
        <w:t>24/7 personelle Besetzung der Rechenzentren</w:t>
      </w:r>
    </w:p>
    <w:p w14:paraId="7657A637" w14:textId="77777777" w:rsidR="006544B0" w:rsidRPr="006544B0" w:rsidRDefault="006544B0" w:rsidP="006544B0">
      <w:pPr>
        <w:pStyle w:val="Listenabsatz"/>
        <w:numPr>
          <w:ilvl w:val="0"/>
          <w:numId w:val="9"/>
        </w:numPr>
        <w:tabs>
          <w:tab w:val="left" w:pos="0"/>
          <w:tab w:val="left" w:pos="6804"/>
        </w:tabs>
        <w:spacing w:after="160"/>
        <w:rPr>
          <w:rFonts w:cstheme="minorHAnsi"/>
          <w:bCs/>
          <w:color w:val="000000"/>
          <w:szCs w:val="22"/>
          <w:lang w:eastAsia="de-DE"/>
        </w:rPr>
      </w:pPr>
      <w:r w:rsidRPr="006544B0">
        <w:rPr>
          <w:rFonts w:cstheme="minorHAnsi"/>
          <w:bCs/>
          <w:color w:val="000000"/>
          <w:szCs w:val="22"/>
          <w:lang w:eastAsia="de-DE"/>
        </w:rPr>
        <w:t>Videoüberwachung an den Ein- und Ausgängen, Sicherheitsschleusen und Serverräumen</w:t>
      </w:r>
    </w:p>
    <w:p w14:paraId="1B9077CE" w14:textId="3BFF155D"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Zugangskontrolle zu Cloud-Servern</w:t>
      </w:r>
    </w:p>
    <w:p w14:paraId="1050DC00" w14:textId="723651E0" w:rsidR="006544B0" w:rsidRDefault="006544B0" w:rsidP="006544B0">
      <w:pPr>
        <w:tabs>
          <w:tab w:val="left" w:pos="0"/>
          <w:tab w:val="left" w:pos="6804"/>
        </w:tabs>
        <w:rPr>
          <w:rFonts w:eastAsia="Times New Roman" w:cstheme="minorHAnsi"/>
          <w:bCs/>
        </w:rPr>
      </w:pPr>
      <w:r w:rsidRPr="006544B0">
        <w:rPr>
          <w:rFonts w:eastAsia="Times New Roman" w:cstheme="minorHAnsi"/>
          <w:bCs/>
        </w:rPr>
        <w:t>Der Server-Login ist nach dem aktuellen Stand der Technik gesichert. Ein Zugang kann nur durch einen personalisierten SSH Sicherheitsschlüssel erfolgen. Der Zugriff erfolgt durch ein Berechtigungssystem nur auf streng abgegrenzte Bereiche.</w:t>
      </w:r>
    </w:p>
    <w:p w14:paraId="28EFE82D" w14:textId="77777777" w:rsidR="006544B0" w:rsidRPr="006544B0" w:rsidRDefault="006544B0" w:rsidP="006544B0">
      <w:pPr>
        <w:tabs>
          <w:tab w:val="left" w:pos="0"/>
          <w:tab w:val="left" w:pos="6804"/>
        </w:tabs>
        <w:rPr>
          <w:rFonts w:eastAsia="Times New Roman" w:cstheme="minorHAnsi"/>
          <w:bCs/>
        </w:rPr>
      </w:pPr>
    </w:p>
    <w:p w14:paraId="316505C5" w14:textId="33EA3BA6"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Zugangskontrolle zu Nextcloud-Instanzen</w:t>
      </w:r>
    </w:p>
    <w:p w14:paraId="7972E341" w14:textId="1E24DFAD" w:rsid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Der Zugang zu den Nextcloud-Instanzen ist </w:t>
      </w:r>
      <w:r w:rsidR="005D3F77">
        <w:rPr>
          <w:rFonts w:eastAsia="Times New Roman" w:cstheme="minorHAnsi"/>
          <w:bCs/>
        </w:rPr>
        <w:t>mit einem individuellen Passwort je Instanz g</w:t>
      </w:r>
      <w:r w:rsidRPr="006544B0">
        <w:rPr>
          <w:rFonts w:eastAsia="Times New Roman" w:cstheme="minorHAnsi"/>
          <w:bCs/>
        </w:rPr>
        <w:t>eschützt. Zugriff seitens des Auftragnehmers besteht nur für berechtigte Administratoren. Verwendete Passwörter müssen Mindestlänge haben und werden in regelmäßigen Abständen erneuert.</w:t>
      </w:r>
    </w:p>
    <w:p w14:paraId="0FA72EFF" w14:textId="77777777" w:rsidR="006544B0" w:rsidRPr="006544B0" w:rsidRDefault="006544B0" w:rsidP="006544B0">
      <w:pPr>
        <w:tabs>
          <w:tab w:val="left" w:pos="0"/>
          <w:tab w:val="left" w:pos="6804"/>
        </w:tabs>
        <w:rPr>
          <w:rFonts w:eastAsia="Times New Roman" w:cstheme="minorHAnsi"/>
          <w:bCs/>
        </w:rPr>
      </w:pPr>
    </w:p>
    <w:p w14:paraId="478525E8"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Datenträgerkontrolle</w:t>
      </w:r>
    </w:p>
    <w:p w14:paraId="5A0C0155" w14:textId="1BC2B685" w:rsid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Für die sichere Weiterverwendung oder Entsorgung der eingesetzten Festplatten sind die Subunternehmen zuständig. Diese setzen Verfahren gemäß dem Stand der Technik ein. </w:t>
      </w:r>
    </w:p>
    <w:p w14:paraId="17E0C38B" w14:textId="77777777" w:rsidR="006544B0" w:rsidRPr="006544B0" w:rsidRDefault="006544B0" w:rsidP="006544B0">
      <w:pPr>
        <w:tabs>
          <w:tab w:val="left" w:pos="0"/>
          <w:tab w:val="left" w:pos="6804"/>
        </w:tabs>
        <w:rPr>
          <w:rFonts w:eastAsia="Times New Roman" w:cstheme="minorHAnsi"/>
          <w:bCs/>
        </w:rPr>
      </w:pPr>
    </w:p>
    <w:p w14:paraId="199C01BB"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 xml:space="preserve">Zugriffskontrolle </w:t>
      </w:r>
    </w:p>
    <w:p w14:paraId="10FB3356"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Unberechtigte Zugriffe werden durch regelmäßige Sicherheitsupdates des gesamten Software-Stacks durch den Auftragnehmer verhindert. </w:t>
      </w:r>
    </w:p>
    <w:p w14:paraId="0FED19E6"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Dem Auftraggeber obliegt die Erstellung und Vergabe sicherer Zugangsdaten für seine Nextcloud-Nutzerkonten. Die Passworte werden schon bei der Erstellung auf voreingestellte Sicherheitskriterien überprüft.</w:t>
      </w:r>
    </w:p>
    <w:p w14:paraId="1607541D" w14:textId="77777777" w:rsidR="006544B0" w:rsidRPr="006544B0" w:rsidRDefault="006544B0" w:rsidP="006544B0">
      <w:pPr>
        <w:rPr>
          <w:rFonts w:eastAsia="Times New Roman" w:cstheme="minorHAnsi"/>
          <w:bCs/>
        </w:rPr>
      </w:pPr>
      <w:r w:rsidRPr="006544B0">
        <w:rPr>
          <w:rFonts w:eastAsia="Times New Roman" w:cstheme="minorHAnsi"/>
          <w:bCs/>
        </w:rPr>
        <w:br w:type="page"/>
      </w:r>
    </w:p>
    <w:p w14:paraId="3232A1EC"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lastRenderedPageBreak/>
        <w:t>Trennungskontrolle</w:t>
      </w:r>
    </w:p>
    <w:p w14:paraId="5B7A95DA" w14:textId="24BA59F4" w:rsid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Daten werden physisch oder logisch von Daten anderer Kunden getrennt gespeichert. Die Datensicherung erfolgt ebenfalls auf logisch und/oder physisch getrennten Systemen. </w:t>
      </w:r>
    </w:p>
    <w:p w14:paraId="1C19B0CC" w14:textId="77777777" w:rsidR="006544B0" w:rsidRPr="006544B0" w:rsidRDefault="006544B0" w:rsidP="006544B0">
      <w:pPr>
        <w:tabs>
          <w:tab w:val="left" w:pos="0"/>
          <w:tab w:val="left" w:pos="6804"/>
        </w:tabs>
        <w:rPr>
          <w:rFonts w:eastAsia="Times New Roman" w:cstheme="minorHAnsi"/>
          <w:bCs/>
        </w:rPr>
      </w:pPr>
    </w:p>
    <w:p w14:paraId="08D3B21A"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Pseudonymisierung</w:t>
      </w:r>
    </w:p>
    <w:p w14:paraId="3C64441F"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Für die Pseudonymisierung der Nutzerkonten ist der Auftraggeber verantwortlich. </w:t>
      </w:r>
    </w:p>
    <w:p w14:paraId="6D962756" w14:textId="77777777" w:rsidR="006544B0" w:rsidRPr="006544B0" w:rsidRDefault="006544B0" w:rsidP="006544B0">
      <w:pPr>
        <w:tabs>
          <w:tab w:val="left" w:pos="0"/>
          <w:tab w:val="left" w:pos="6804"/>
        </w:tabs>
        <w:rPr>
          <w:rFonts w:eastAsia="Times New Roman" w:cstheme="minorHAnsi"/>
          <w:bCs/>
        </w:rPr>
      </w:pPr>
    </w:p>
    <w:p w14:paraId="346FF26C" w14:textId="06057D4D" w:rsidR="006544B0" w:rsidRPr="006544B0" w:rsidRDefault="006544B0" w:rsidP="006544B0">
      <w:pPr>
        <w:pStyle w:val="berschrift2"/>
        <w:numPr>
          <w:ilvl w:val="0"/>
          <w:numId w:val="12"/>
        </w:numPr>
        <w:rPr>
          <w:rFonts w:eastAsia="Times New Roman" w:cstheme="minorHAnsi"/>
          <w:b w:val="0"/>
          <w:bCs w:val="0"/>
          <w:sz w:val="22"/>
          <w:szCs w:val="22"/>
        </w:rPr>
      </w:pPr>
      <w:r w:rsidRPr="006544B0">
        <w:rPr>
          <w:rFonts w:eastAsia="Times New Roman" w:cstheme="minorHAnsi"/>
          <w:sz w:val="22"/>
          <w:szCs w:val="22"/>
        </w:rPr>
        <w:t xml:space="preserve">Integrität (Art. 32 Abs. 1 lit. b DSGVO) </w:t>
      </w:r>
    </w:p>
    <w:p w14:paraId="45B3ED87"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 xml:space="preserve">Weitergabekontrolle </w:t>
      </w:r>
    </w:p>
    <w:p w14:paraId="22AC3B25"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Alle Mitarbeiter sind i.S.d. Art. 32 Abs.4 DSGVO unterwiesen und verpflichtet, den datenschutzkonformen Umgang mit personenbezogenen Daten sicherzustellen.</w:t>
      </w:r>
    </w:p>
    <w:p w14:paraId="4465D1E2"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Datenschutzgerechte Löschung der Daten erfolgt nach Auftragsbeendigung.</w:t>
      </w:r>
    </w:p>
    <w:p w14:paraId="1131A3F8" w14:textId="1BA49D29" w:rsidR="006544B0" w:rsidRDefault="006544B0" w:rsidP="006544B0">
      <w:pPr>
        <w:tabs>
          <w:tab w:val="left" w:pos="0"/>
          <w:tab w:val="left" w:pos="6804"/>
        </w:tabs>
        <w:rPr>
          <w:rFonts w:eastAsia="Times New Roman" w:cstheme="minorHAnsi"/>
          <w:bCs/>
        </w:rPr>
      </w:pPr>
      <w:r w:rsidRPr="006544B0">
        <w:rPr>
          <w:rFonts w:eastAsia="Times New Roman" w:cstheme="minorHAnsi"/>
          <w:bCs/>
        </w:rPr>
        <w:t>Möglichkeiten zur verschlüsselten Datenübertragung werden im Umfang der Leistungsbeschreibung des Hauptauftrages zur Verfügung gestellt.</w:t>
      </w:r>
    </w:p>
    <w:p w14:paraId="152DEB7D" w14:textId="77777777" w:rsidR="00660644" w:rsidRPr="006544B0" w:rsidRDefault="00660644" w:rsidP="006544B0">
      <w:pPr>
        <w:tabs>
          <w:tab w:val="left" w:pos="0"/>
          <w:tab w:val="left" w:pos="6804"/>
        </w:tabs>
        <w:rPr>
          <w:rFonts w:eastAsia="Times New Roman" w:cstheme="minorHAnsi"/>
          <w:bCs/>
        </w:rPr>
      </w:pPr>
    </w:p>
    <w:p w14:paraId="386C24E8"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 xml:space="preserve">Eingabekontrolle </w:t>
      </w:r>
    </w:p>
    <w:p w14:paraId="27D09A85" w14:textId="71F6D642"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Die Daten werden vom Auftraggeber selbst eingegeben bzw. erfasst.</w:t>
      </w:r>
    </w:p>
    <w:p w14:paraId="08C4A9AD" w14:textId="77777777" w:rsidR="006544B0" w:rsidRPr="006544B0" w:rsidRDefault="006544B0" w:rsidP="006544B0">
      <w:pPr>
        <w:tabs>
          <w:tab w:val="left" w:pos="0"/>
          <w:tab w:val="left" w:pos="6804"/>
        </w:tabs>
        <w:rPr>
          <w:rFonts w:eastAsia="Times New Roman" w:cstheme="minorHAnsi"/>
          <w:bCs/>
        </w:rPr>
      </w:pPr>
    </w:p>
    <w:p w14:paraId="7BADFEA7" w14:textId="76943587" w:rsidR="006544B0" w:rsidRPr="006544B0" w:rsidRDefault="006544B0" w:rsidP="006544B0">
      <w:pPr>
        <w:pStyle w:val="berschrift2"/>
        <w:numPr>
          <w:ilvl w:val="0"/>
          <w:numId w:val="12"/>
        </w:numPr>
        <w:rPr>
          <w:rFonts w:eastAsia="Times New Roman" w:cstheme="minorHAnsi"/>
          <w:b w:val="0"/>
          <w:bCs w:val="0"/>
          <w:sz w:val="22"/>
          <w:szCs w:val="22"/>
        </w:rPr>
      </w:pPr>
      <w:r w:rsidRPr="006544B0">
        <w:rPr>
          <w:rFonts w:eastAsia="Times New Roman" w:cstheme="minorHAnsi"/>
          <w:sz w:val="22"/>
          <w:szCs w:val="22"/>
        </w:rPr>
        <w:t>Verfügbarkeit und Belastbarkeit (Art. 32 Abs. 1 lit. b DSGVO)</w:t>
      </w:r>
    </w:p>
    <w:p w14:paraId="5D0F3E55"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 xml:space="preserve">Verfügbarkeitskontrolle </w:t>
      </w:r>
    </w:p>
    <w:p w14:paraId="2CD731D9"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Durch den Auftragnehmer: </w:t>
      </w:r>
    </w:p>
    <w:p w14:paraId="56A02C0B" w14:textId="77777777" w:rsidR="006544B0" w:rsidRPr="006544B0" w:rsidRDefault="006544B0" w:rsidP="006544B0">
      <w:pPr>
        <w:pStyle w:val="Listenabsatz"/>
        <w:numPr>
          <w:ilvl w:val="0"/>
          <w:numId w:val="10"/>
        </w:numPr>
        <w:tabs>
          <w:tab w:val="left" w:pos="0"/>
          <w:tab w:val="left" w:pos="6804"/>
        </w:tabs>
        <w:spacing w:after="160" w:line="259" w:lineRule="auto"/>
        <w:rPr>
          <w:rFonts w:cstheme="minorHAnsi"/>
          <w:bCs/>
          <w:color w:val="000000"/>
          <w:szCs w:val="22"/>
          <w:lang w:eastAsia="de-DE"/>
        </w:rPr>
      </w:pPr>
      <w:r w:rsidRPr="006544B0">
        <w:rPr>
          <w:rFonts w:cstheme="minorHAnsi"/>
          <w:bCs/>
          <w:color w:val="000000"/>
          <w:szCs w:val="22"/>
          <w:lang w:eastAsia="de-DE"/>
        </w:rPr>
        <w:t xml:space="preserve">Backup- und Recovery-Konzept mit täglicher Sicherung der Daten. </w:t>
      </w:r>
    </w:p>
    <w:p w14:paraId="59C69682" w14:textId="77777777" w:rsidR="006544B0" w:rsidRPr="006544B0" w:rsidRDefault="006544B0" w:rsidP="006544B0">
      <w:pPr>
        <w:pStyle w:val="Listenabsatz"/>
        <w:numPr>
          <w:ilvl w:val="0"/>
          <w:numId w:val="10"/>
        </w:numPr>
        <w:tabs>
          <w:tab w:val="left" w:pos="0"/>
          <w:tab w:val="left" w:pos="6804"/>
        </w:tabs>
        <w:spacing w:after="160" w:line="259" w:lineRule="auto"/>
        <w:rPr>
          <w:rFonts w:cstheme="minorHAnsi"/>
          <w:bCs/>
          <w:color w:val="000000"/>
          <w:szCs w:val="22"/>
          <w:lang w:eastAsia="de-DE"/>
        </w:rPr>
      </w:pPr>
      <w:r w:rsidRPr="006544B0">
        <w:rPr>
          <w:rFonts w:cstheme="minorHAnsi"/>
          <w:bCs/>
          <w:color w:val="000000"/>
          <w:szCs w:val="22"/>
          <w:lang w:eastAsia="de-DE"/>
        </w:rPr>
        <w:t>Sachkundiger Einsatz von Schutzprogrammen (Virenscanner, Firewalls, Verschlüsselungs-Programme, SPAM-Filter).</w:t>
      </w:r>
    </w:p>
    <w:p w14:paraId="3288E460" w14:textId="77777777" w:rsidR="006544B0" w:rsidRPr="006544B0" w:rsidRDefault="006544B0" w:rsidP="006544B0">
      <w:pPr>
        <w:pStyle w:val="Listenabsatz"/>
        <w:numPr>
          <w:ilvl w:val="0"/>
          <w:numId w:val="10"/>
        </w:numPr>
        <w:tabs>
          <w:tab w:val="left" w:pos="0"/>
          <w:tab w:val="left" w:pos="6804"/>
        </w:tabs>
        <w:spacing w:after="160" w:line="259" w:lineRule="auto"/>
        <w:rPr>
          <w:rFonts w:cstheme="minorHAnsi"/>
          <w:bCs/>
          <w:color w:val="000000"/>
          <w:szCs w:val="22"/>
          <w:lang w:eastAsia="de-DE"/>
        </w:rPr>
      </w:pPr>
      <w:r w:rsidRPr="006544B0">
        <w:rPr>
          <w:rFonts w:cstheme="minorHAnsi"/>
          <w:bCs/>
          <w:color w:val="000000"/>
          <w:szCs w:val="22"/>
          <w:lang w:eastAsia="de-DE"/>
        </w:rPr>
        <w:t xml:space="preserve">Festplattenspiegelung bei allen Servern. </w:t>
      </w:r>
    </w:p>
    <w:p w14:paraId="48AE06F9" w14:textId="77777777" w:rsidR="006544B0" w:rsidRPr="006544B0" w:rsidRDefault="006544B0" w:rsidP="006544B0">
      <w:pPr>
        <w:pStyle w:val="Listenabsatz"/>
        <w:numPr>
          <w:ilvl w:val="0"/>
          <w:numId w:val="10"/>
        </w:numPr>
        <w:tabs>
          <w:tab w:val="left" w:pos="0"/>
          <w:tab w:val="left" w:pos="6804"/>
        </w:tabs>
        <w:spacing w:after="160" w:line="259" w:lineRule="auto"/>
        <w:rPr>
          <w:rFonts w:cstheme="minorHAnsi"/>
          <w:bCs/>
          <w:color w:val="000000"/>
          <w:szCs w:val="22"/>
          <w:lang w:eastAsia="de-DE"/>
        </w:rPr>
      </w:pPr>
      <w:r w:rsidRPr="006544B0">
        <w:rPr>
          <w:rFonts w:cstheme="minorHAnsi"/>
          <w:bCs/>
          <w:color w:val="000000"/>
          <w:szCs w:val="22"/>
          <w:lang w:eastAsia="de-DE"/>
        </w:rPr>
        <w:t>Monitoring aller relevanten Server.</w:t>
      </w:r>
    </w:p>
    <w:p w14:paraId="574E5EF7"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Durch Subunternehmen:</w:t>
      </w:r>
    </w:p>
    <w:p w14:paraId="749E01C5" w14:textId="77777777" w:rsidR="006544B0" w:rsidRPr="006544B0" w:rsidRDefault="006544B0" w:rsidP="006544B0">
      <w:pPr>
        <w:pStyle w:val="Listenabsatz"/>
        <w:numPr>
          <w:ilvl w:val="0"/>
          <w:numId w:val="11"/>
        </w:numPr>
        <w:tabs>
          <w:tab w:val="left" w:pos="0"/>
          <w:tab w:val="left" w:pos="6804"/>
        </w:tabs>
        <w:spacing w:after="160" w:line="259" w:lineRule="auto"/>
        <w:rPr>
          <w:rFonts w:cstheme="minorHAnsi"/>
          <w:bCs/>
          <w:color w:val="000000"/>
          <w:szCs w:val="22"/>
          <w:lang w:eastAsia="de-DE"/>
        </w:rPr>
      </w:pPr>
      <w:r w:rsidRPr="006544B0">
        <w:rPr>
          <w:rFonts w:cstheme="minorHAnsi"/>
          <w:bCs/>
          <w:color w:val="000000"/>
          <w:szCs w:val="22"/>
          <w:lang w:eastAsia="de-DE"/>
        </w:rPr>
        <w:t>Einsatz unterbrechungsfreier Stromversorgung, Netzersatzanlage.</w:t>
      </w:r>
    </w:p>
    <w:p w14:paraId="6CB6CCD0" w14:textId="77777777" w:rsidR="006544B0" w:rsidRPr="006544B0" w:rsidRDefault="006544B0" w:rsidP="006544B0">
      <w:pPr>
        <w:pStyle w:val="Listenabsatz"/>
        <w:numPr>
          <w:ilvl w:val="0"/>
          <w:numId w:val="11"/>
        </w:numPr>
        <w:tabs>
          <w:tab w:val="left" w:pos="0"/>
          <w:tab w:val="left" w:pos="6804"/>
        </w:tabs>
        <w:spacing w:after="160" w:line="259" w:lineRule="auto"/>
        <w:rPr>
          <w:rFonts w:cstheme="minorHAnsi"/>
          <w:bCs/>
          <w:color w:val="000000"/>
          <w:szCs w:val="22"/>
          <w:lang w:eastAsia="de-DE"/>
        </w:rPr>
      </w:pPr>
      <w:r w:rsidRPr="006544B0">
        <w:rPr>
          <w:rFonts w:cstheme="minorHAnsi"/>
          <w:bCs/>
          <w:color w:val="000000"/>
          <w:szCs w:val="22"/>
          <w:lang w:eastAsia="de-DE"/>
        </w:rPr>
        <w:t>Dauerhaft aktiver DDoS-Schutz.</w:t>
      </w:r>
    </w:p>
    <w:p w14:paraId="3BDC3748" w14:textId="20FF5C87" w:rsidR="006544B0" w:rsidRPr="006544B0" w:rsidRDefault="006544B0" w:rsidP="006544B0">
      <w:pPr>
        <w:pStyle w:val="berschrift2"/>
        <w:numPr>
          <w:ilvl w:val="0"/>
          <w:numId w:val="12"/>
        </w:numPr>
        <w:rPr>
          <w:rFonts w:eastAsia="Times New Roman" w:cstheme="minorHAnsi"/>
          <w:bCs w:val="0"/>
          <w:sz w:val="22"/>
          <w:szCs w:val="22"/>
        </w:rPr>
      </w:pPr>
      <w:r w:rsidRPr="006544B0">
        <w:rPr>
          <w:rFonts w:eastAsia="Times New Roman" w:cstheme="minorHAnsi"/>
          <w:sz w:val="22"/>
          <w:szCs w:val="22"/>
        </w:rPr>
        <w:br w:type="page"/>
      </w:r>
      <w:r w:rsidRPr="006544B0">
        <w:rPr>
          <w:rFonts w:eastAsia="Times New Roman" w:cstheme="minorHAnsi"/>
          <w:sz w:val="22"/>
          <w:szCs w:val="22"/>
        </w:rPr>
        <w:lastRenderedPageBreak/>
        <w:t>Verfahren zur regelmäßigen Überprüfung, Bewertung und Evaluierung (Art. 32 Abs. 1 lit. d DSGVO; Art. 25 Abs. 1 DSGVO)</w:t>
      </w:r>
    </w:p>
    <w:p w14:paraId="0A419868" w14:textId="649A31DD" w:rsidR="006544B0" w:rsidRPr="006544B0" w:rsidRDefault="00E337E7" w:rsidP="006544B0">
      <w:pPr>
        <w:tabs>
          <w:tab w:val="left" w:pos="0"/>
          <w:tab w:val="left" w:pos="6804"/>
        </w:tabs>
        <w:rPr>
          <w:rFonts w:eastAsia="Times New Roman" w:cstheme="minorHAnsi"/>
          <w:bCs/>
        </w:rPr>
      </w:pPr>
      <w:r>
        <w:rPr>
          <w:rFonts w:eastAsia="Times New Roman" w:cstheme="minorHAnsi"/>
          <w:bCs/>
        </w:rPr>
        <w:t xml:space="preserve">Ein </w:t>
      </w:r>
      <w:r w:rsidR="006544B0" w:rsidRPr="006544B0">
        <w:rPr>
          <w:rFonts w:eastAsia="Times New Roman" w:cstheme="minorHAnsi"/>
          <w:bCs/>
        </w:rPr>
        <w:t>Incident-Response-Management ist vorhanden.</w:t>
      </w:r>
    </w:p>
    <w:p w14:paraId="118079B1" w14:textId="0A77D589" w:rsidR="006544B0" w:rsidRDefault="006544B0" w:rsidP="006544B0">
      <w:pPr>
        <w:tabs>
          <w:tab w:val="left" w:pos="0"/>
          <w:tab w:val="left" w:pos="6804"/>
        </w:tabs>
        <w:rPr>
          <w:rFonts w:eastAsia="Times New Roman" w:cstheme="minorHAnsi"/>
          <w:bCs/>
        </w:rPr>
      </w:pPr>
      <w:r w:rsidRPr="006544B0">
        <w:rPr>
          <w:rFonts w:eastAsia="Times New Roman" w:cstheme="minorHAnsi"/>
          <w:bCs/>
        </w:rPr>
        <w:t>Datenschutzfreundliche Voreinstellungen werden bei Softwareentwicklungen berücksichtigt (Art. 25 Abs. 2 DSGVO).</w:t>
      </w:r>
    </w:p>
    <w:p w14:paraId="3247B1FA" w14:textId="77777777" w:rsidR="00E337E7" w:rsidRPr="006544B0" w:rsidRDefault="00E337E7" w:rsidP="006544B0">
      <w:pPr>
        <w:tabs>
          <w:tab w:val="left" w:pos="0"/>
          <w:tab w:val="left" w:pos="6804"/>
        </w:tabs>
        <w:rPr>
          <w:rFonts w:eastAsia="Times New Roman" w:cstheme="minorHAnsi"/>
          <w:bCs/>
        </w:rPr>
      </w:pPr>
    </w:p>
    <w:p w14:paraId="08C93FB7" w14:textId="77777777" w:rsidR="006544B0" w:rsidRPr="006544B0" w:rsidRDefault="006544B0" w:rsidP="006544B0">
      <w:pPr>
        <w:tabs>
          <w:tab w:val="left" w:pos="0"/>
          <w:tab w:val="left" w:pos="6804"/>
        </w:tabs>
        <w:rPr>
          <w:rFonts w:eastAsia="Times New Roman" w:cstheme="minorHAnsi"/>
          <w:b/>
          <w:bCs/>
        </w:rPr>
      </w:pPr>
      <w:r w:rsidRPr="006544B0">
        <w:rPr>
          <w:rFonts w:eastAsia="Times New Roman" w:cstheme="minorHAnsi"/>
          <w:b/>
          <w:bCs/>
        </w:rPr>
        <w:t>Auftragskontrolle</w:t>
      </w:r>
    </w:p>
    <w:p w14:paraId="2B9DFCBD" w14:textId="77777777"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 xml:space="preserve">Unsere Mitarbeiter werden in regelmäßigen Abständen im Datenschutzrecht unterwiesen und sie sind vertraut mit den Verfahrensanweisungen und Benutzerrichtlinien für die Datenverarbeitung im Auftrag, auch im Hinblick auf das Weisungsrecht des Auftraggebers. </w:t>
      </w:r>
    </w:p>
    <w:p w14:paraId="66F5AD68" w14:textId="0E160380" w:rsidR="006544B0" w:rsidRPr="006544B0" w:rsidRDefault="006544B0" w:rsidP="006544B0">
      <w:pPr>
        <w:tabs>
          <w:tab w:val="left" w:pos="0"/>
          <w:tab w:val="left" w:pos="6804"/>
        </w:tabs>
        <w:rPr>
          <w:rFonts w:eastAsia="Times New Roman" w:cstheme="minorHAnsi"/>
          <w:bCs/>
        </w:rPr>
      </w:pPr>
      <w:r w:rsidRPr="006544B0">
        <w:rPr>
          <w:rFonts w:eastAsia="Times New Roman" w:cstheme="minorHAnsi"/>
          <w:bCs/>
        </w:rPr>
        <w:t>Die Datenschutzerklärung (online einsehbar) enth</w:t>
      </w:r>
      <w:r w:rsidR="00E31EFF">
        <w:rPr>
          <w:rFonts w:eastAsia="Times New Roman" w:cstheme="minorHAnsi"/>
          <w:bCs/>
        </w:rPr>
        <w:t>ält</w:t>
      </w:r>
      <w:r w:rsidRPr="006544B0">
        <w:rPr>
          <w:rFonts w:eastAsia="Times New Roman" w:cstheme="minorHAnsi"/>
          <w:bCs/>
        </w:rPr>
        <w:t xml:space="preserve"> </w:t>
      </w:r>
      <w:r w:rsidR="00E31EFF">
        <w:rPr>
          <w:rFonts w:eastAsia="Times New Roman" w:cstheme="minorHAnsi"/>
          <w:bCs/>
        </w:rPr>
        <w:t xml:space="preserve">weitere </w:t>
      </w:r>
      <w:r w:rsidRPr="006544B0">
        <w:rPr>
          <w:rFonts w:eastAsia="Times New Roman" w:cstheme="minorHAnsi"/>
          <w:bCs/>
        </w:rPr>
        <w:t>Angaben über Art, Umfang und Zweckbindung der beauftragten Verarbeitung und Nutzung personenbezogener Daten des Auftraggebers.</w:t>
      </w:r>
    </w:p>
    <w:p w14:paraId="1036429C" w14:textId="308F5A6C" w:rsidR="00E440F7" w:rsidRPr="006544B0" w:rsidRDefault="00E440F7">
      <w:pPr>
        <w:pStyle w:val="Paragraph"/>
        <w:suppressAutoHyphens w:val="0"/>
        <w:spacing w:before="200"/>
        <w:rPr>
          <w:sz w:val="20"/>
          <w:szCs w:val="20"/>
        </w:rPr>
      </w:pPr>
    </w:p>
    <w:sectPr w:rsidR="00E440F7" w:rsidRPr="006544B0">
      <w:headerReference w:type="even" r:id="rId12"/>
      <w:headerReference w:type="default" r:id="rId13"/>
      <w:footerReference w:type="even" r:id="rId14"/>
      <w:footerReference w:type="default" r:id="rId15"/>
      <w:headerReference w:type="first" r:id="rId16"/>
      <w:footerReference w:type="first" r:id="rId17"/>
      <w:pgSz w:w="11900" w:h="16840"/>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668E" w14:textId="77777777" w:rsidR="00C911D4" w:rsidRDefault="00C911D4">
      <w:pPr>
        <w:spacing w:line="240" w:lineRule="auto"/>
      </w:pPr>
      <w:r>
        <w:separator/>
      </w:r>
    </w:p>
  </w:endnote>
  <w:endnote w:type="continuationSeparator" w:id="0">
    <w:p w14:paraId="09611C56" w14:textId="77777777" w:rsidR="00C911D4" w:rsidRDefault="00C91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0159" w14:textId="77777777" w:rsidR="00E440F7" w:rsidRDefault="00A03FDB">
    <w:pPr>
      <w:jc w:val="center"/>
    </w:pPr>
    <w:r>
      <w:fldChar w:fldCharType="begin"/>
    </w:r>
    <w:r>
      <w:instrText xml:space="preserve"> PAGE </w:instrText>
    </w:r>
    <w:r>
      <w:fldChar w:fldCharType="separate"/>
    </w:r>
    <w:r w:rsidR="00D43E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FD1" w14:textId="77777777" w:rsidR="00E440F7" w:rsidRDefault="00A03FDB">
    <w:pPr>
      <w:jc w:val="center"/>
    </w:pPr>
    <w:r>
      <w:fldChar w:fldCharType="begin"/>
    </w:r>
    <w:r>
      <w:instrText xml:space="preserve"> PAGE </w:instrText>
    </w:r>
    <w:r>
      <w:fldChar w:fldCharType="separate"/>
    </w:r>
    <w:r w:rsidR="00D43E9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5ED9" w14:textId="77777777" w:rsidR="00E440F7" w:rsidRDefault="00A03FDB">
    <w:pPr>
      <w:pStyle w:val="Fuzeile"/>
      <w:tabs>
        <w:tab w:val="clear" w:pos="9072"/>
        <w:tab w:val="right" w:pos="8286"/>
      </w:tabs>
      <w:jc w:val="right"/>
    </w:pPr>
    <w:r>
      <w:fldChar w:fldCharType="begin"/>
    </w:r>
    <w:r>
      <w:instrText xml:space="preserve"> PAGE </w:instrText>
    </w:r>
    <w:r>
      <w:fldChar w:fldCharType="separate"/>
    </w:r>
    <w:r w:rsidR="00D43E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DDCA" w14:textId="77777777" w:rsidR="00C911D4" w:rsidRDefault="00C911D4">
      <w:pPr>
        <w:spacing w:line="240" w:lineRule="auto"/>
      </w:pPr>
      <w:r>
        <w:separator/>
      </w:r>
    </w:p>
  </w:footnote>
  <w:footnote w:type="continuationSeparator" w:id="0">
    <w:p w14:paraId="01829121" w14:textId="77777777" w:rsidR="00C911D4" w:rsidRDefault="00C911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2A6C" w14:textId="77777777" w:rsidR="00E440F7" w:rsidRDefault="00E440F7">
    <w:pPr>
      <w:pStyle w:val="Kopf-undFuzeilen"/>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727B" w14:textId="77777777" w:rsidR="00E440F7" w:rsidRDefault="00E440F7">
    <w:pPr>
      <w:pStyle w:val="Kopf-undFuzeilen"/>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5E18" w14:textId="77777777" w:rsidR="00E440F7" w:rsidRDefault="00E440F7">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AA0"/>
    <w:multiLevelType w:val="hybridMultilevel"/>
    <w:tmpl w:val="918C4FF2"/>
    <w:lvl w:ilvl="0" w:tplc="1A9E9E1A">
      <w:start w:val="1"/>
      <w:numFmt w:val="decimal"/>
      <w:lvlText w:val="%1."/>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1" w:tplc="EE50F53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1E1F6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8A41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6EE3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CE9E2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468E6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7982B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FC703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824ED0"/>
    <w:multiLevelType w:val="hybridMultilevel"/>
    <w:tmpl w:val="9C422570"/>
    <w:styleLink w:val="ImportierterStil2"/>
    <w:lvl w:ilvl="0" w:tplc="BC9410A6">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1" w:tplc="1690F0A6">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tplc="B3881DA2">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3036D228">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C1521C26">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5" w:tplc="62DAA942">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6" w:tplc="F3C685A4">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tplc="77B249AA">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8" w:tplc="55784388">
      <w:start w:val="1"/>
      <w:numFmt w:val="bullet"/>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301F1C"/>
    <w:multiLevelType w:val="hybridMultilevel"/>
    <w:tmpl w:val="3A80A26C"/>
    <w:lvl w:ilvl="0" w:tplc="0A84A8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4C739C"/>
    <w:multiLevelType w:val="hybridMultilevel"/>
    <w:tmpl w:val="D39A5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882023C"/>
    <w:multiLevelType w:val="hybridMultilevel"/>
    <w:tmpl w:val="918C4FF2"/>
    <w:numStyleLink w:val="ImportierterStil1"/>
  </w:abstractNum>
  <w:abstractNum w:abstractNumId="5" w15:restartNumberingAfterBreak="0">
    <w:nsid w:val="3F74091D"/>
    <w:multiLevelType w:val="hybridMultilevel"/>
    <w:tmpl w:val="8E9EA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5D2544"/>
    <w:multiLevelType w:val="hybridMultilevel"/>
    <w:tmpl w:val="C9BCE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5B77BB"/>
    <w:multiLevelType w:val="hybridMultilevel"/>
    <w:tmpl w:val="9C422570"/>
    <w:numStyleLink w:val="ImportierterStil2"/>
  </w:abstractNum>
  <w:abstractNum w:abstractNumId="8" w15:restartNumberingAfterBreak="0">
    <w:nsid w:val="66E41351"/>
    <w:multiLevelType w:val="hybridMultilevel"/>
    <w:tmpl w:val="918C4FF2"/>
    <w:styleLink w:val="ImportierterStil1"/>
    <w:lvl w:ilvl="0" w:tplc="631A38DC">
      <w:start w:val="1"/>
      <w:numFmt w:val="decimal"/>
      <w:lvlText w:val="%1."/>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F493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64066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84636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0855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7ADE3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A5410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D05D0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924C8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664167042">
    <w:abstractNumId w:val="8"/>
  </w:num>
  <w:num w:numId="2" w16cid:durableId="1062942244">
    <w:abstractNumId w:val="4"/>
  </w:num>
  <w:num w:numId="3" w16cid:durableId="914978576">
    <w:abstractNumId w:val="1"/>
  </w:num>
  <w:num w:numId="4" w16cid:durableId="392781583">
    <w:abstractNumId w:val="7"/>
  </w:num>
  <w:num w:numId="5" w16cid:durableId="1084375505">
    <w:abstractNumId w:val="4"/>
    <w:lvlOverride w:ilvl="0">
      <w:startOverride w:val="7"/>
    </w:lvlOverride>
  </w:num>
  <w:num w:numId="6" w16cid:durableId="1132988728">
    <w:abstractNumId w:val="4"/>
    <w:lvlOverride w:ilvl="0">
      <w:startOverride w:val="1"/>
    </w:lvlOverride>
  </w:num>
  <w:num w:numId="7" w16cid:durableId="1052920287">
    <w:abstractNumId w:val="4"/>
    <w:lvlOverride w:ilvl="0">
      <w:startOverride w:val="1"/>
    </w:lvlOverride>
  </w:num>
  <w:num w:numId="8" w16cid:durableId="1148133014">
    <w:abstractNumId w:val="3"/>
  </w:num>
  <w:num w:numId="9" w16cid:durableId="2066490549">
    <w:abstractNumId w:val="6"/>
  </w:num>
  <w:num w:numId="10" w16cid:durableId="1324550736">
    <w:abstractNumId w:val="5"/>
  </w:num>
  <w:num w:numId="11" w16cid:durableId="750734555">
    <w:abstractNumId w:val="2"/>
  </w:num>
  <w:num w:numId="12" w16cid:durableId="39744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F7"/>
    <w:rsid w:val="000967CD"/>
    <w:rsid w:val="0011765E"/>
    <w:rsid w:val="001A6DDE"/>
    <w:rsid w:val="00214EB2"/>
    <w:rsid w:val="00215995"/>
    <w:rsid w:val="00272AFB"/>
    <w:rsid w:val="002F0DAC"/>
    <w:rsid w:val="003A160C"/>
    <w:rsid w:val="003C741D"/>
    <w:rsid w:val="003F06BC"/>
    <w:rsid w:val="00431A5C"/>
    <w:rsid w:val="004A1055"/>
    <w:rsid w:val="004F6C83"/>
    <w:rsid w:val="005D3F77"/>
    <w:rsid w:val="00652511"/>
    <w:rsid w:val="006544B0"/>
    <w:rsid w:val="00660644"/>
    <w:rsid w:val="006D4208"/>
    <w:rsid w:val="00853D8C"/>
    <w:rsid w:val="008647F0"/>
    <w:rsid w:val="008A4B7B"/>
    <w:rsid w:val="008C5067"/>
    <w:rsid w:val="009F1A35"/>
    <w:rsid w:val="00A03FDB"/>
    <w:rsid w:val="00BB1CD5"/>
    <w:rsid w:val="00BD7D80"/>
    <w:rsid w:val="00C82540"/>
    <w:rsid w:val="00C911D4"/>
    <w:rsid w:val="00CB0F70"/>
    <w:rsid w:val="00CF3749"/>
    <w:rsid w:val="00D02604"/>
    <w:rsid w:val="00D43E98"/>
    <w:rsid w:val="00E31EFF"/>
    <w:rsid w:val="00E337E7"/>
    <w:rsid w:val="00E440F7"/>
    <w:rsid w:val="00EA41FF"/>
    <w:rsid w:val="00FB5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F152"/>
  <w15:docId w15:val="{3A26E72E-CB4A-40E6-B15F-5AC47D17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60" w:lineRule="atLeast"/>
    </w:pPr>
    <w:rPr>
      <w:rFonts w:ascii="Arial" w:hAnsi="Arial" w:cs="Arial Unicode MS"/>
      <w:color w:val="000000"/>
      <w:sz w:val="22"/>
      <w:szCs w:val="22"/>
      <w:u w:color="000000"/>
      <w14:textOutline w14:w="0" w14:cap="flat" w14:cmpd="sng" w14:algn="ctr">
        <w14:noFill/>
        <w14:prstDash w14:val="solid"/>
        <w14:bevel/>
      </w14:textOutline>
    </w:rPr>
  </w:style>
  <w:style w:type="paragraph" w:styleId="berschrift1">
    <w:name w:val="heading 1"/>
    <w:pPr>
      <w:keepNext/>
      <w:suppressAutoHyphens/>
      <w:spacing w:line="340" w:lineRule="atLeast"/>
      <w:outlineLvl w:val="0"/>
    </w:pPr>
    <w:rPr>
      <w:rFonts w:ascii="Arial" w:hAnsi="Arial" w:cs="Arial Unicode MS"/>
      <w:b/>
      <w:bCs/>
      <w:color w:val="365F91"/>
      <w:sz w:val="28"/>
      <w:szCs w:val="28"/>
      <w:u w:color="365F91"/>
    </w:rPr>
  </w:style>
  <w:style w:type="paragraph" w:styleId="berschrift2">
    <w:name w:val="heading 2"/>
    <w:next w:val="Paragraph"/>
    <w:pPr>
      <w:keepNext/>
      <w:suppressAutoHyphens/>
      <w:spacing w:before="200" w:after="200" w:line="300" w:lineRule="atLeast"/>
      <w:outlineLvl w:val="1"/>
    </w:pPr>
    <w:rPr>
      <w:rFonts w:ascii="Arial" w:hAnsi="Arial" w:cs="Arial Unicode MS"/>
      <w:b/>
      <w:bCs/>
      <w:color w:val="000000"/>
      <w:sz w:val="24"/>
      <w:szCs w:val="24"/>
      <w:u w:color="000000"/>
    </w:rPr>
  </w:style>
  <w:style w:type="paragraph" w:styleId="berschrift3">
    <w:name w:val="heading 3"/>
    <w:pPr>
      <w:keepNext/>
      <w:suppressAutoHyphens/>
      <w:spacing w:line="260" w:lineRule="atLeast"/>
      <w:outlineLvl w:val="2"/>
    </w:pPr>
    <w:rPr>
      <w:rFonts w:ascii="Calibri" w:hAnsi="Calibri" w:cs="Arial Unicode MS"/>
      <w:b/>
      <w:bCs/>
      <w:color w:val="4F81BD"/>
      <w:sz w:val="22"/>
      <w:szCs w:val="22"/>
      <w:u w:color="4F81BD"/>
    </w:rPr>
  </w:style>
  <w:style w:type="paragraph" w:styleId="berschrift4">
    <w:name w:val="heading 4"/>
    <w:basedOn w:val="Standard"/>
    <w:next w:val="Standard"/>
    <w:link w:val="berschrift4Zchn"/>
    <w:uiPriority w:val="9"/>
    <w:unhideWhenUsed/>
    <w:qFormat/>
    <w:rsid w:val="006544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Paragraph">
    <w:name w:val="Paragraph"/>
    <w:pPr>
      <w:suppressAutoHyphens/>
      <w:spacing w:after="200" w:line="260" w:lineRule="atLeast"/>
    </w:pPr>
    <w:rPr>
      <w:rFonts w:ascii="Arial" w:eastAsia="Arial" w:hAnsi="Arial" w:cs="Arial"/>
      <w:color w:val="000000"/>
      <w:sz w:val="22"/>
      <w:szCs w:val="22"/>
      <w:u w:color="000000"/>
    </w:rPr>
  </w:style>
  <w:style w:type="numbering" w:customStyle="1" w:styleId="ImportierterStil1">
    <w:name w:val="Importierter Stil: 1"/>
    <w:pPr>
      <w:numPr>
        <w:numId w:val="1"/>
      </w:numPr>
    </w:pPr>
  </w:style>
  <w:style w:type="paragraph" w:customStyle="1" w:styleId="Aufzhlung">
    <w:name w:val="Aufzählung"/>
    <w:pPr>
      <w:spacing w:line="260" w:lineRule="atLeast"/>
    </w:pPr>
    <w:rPr>
      <w:rFonts w:ascii="Arial" w:hAnsi="Arial" w:cs="Arial Unicode MS"/>
      <w:color w:val="000000"/>
      <w:sz w:val="22"/>
      <w:szCs w:val="22"/>
      <w:u w:color="000000"/>
    </w:rPr>
  </w:style>
  <w:style w:type="numbering" w:customStyle="1" w:styleId="ImportierterStil2">
    <w:name w:val="Importierter Stil: 2"/>
    <w:pPr>
      <w:numPr>
        <w:numId w:val="3"/>
      </w:numPr>
    </w:pPr>
  </w:style>
  <w:style w:type="table" w:styleId="Tabellenraster">
    <w:name w:val="Table Grid"/>
    <w:basedOn w:val="NormaleTabelle"/>
    <w:uiPriority w:val="39"/>
    <w:rsid w:val="00FB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374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contextualSpacing/>
    </w:pPr>
    <w:rPr>
      <w:rFonts w:eastAsia="Times New Roman" w:cs="Times New Roman"/>
      <w:color w:val="auto"/>
      <w:szCs w:val="24"/>
      <w:bdr w:val="none" w:sz="0" w:space="0" w:color="auto"/>
      <w:lang w:eastAsia="en-US"/>
      <w14:textOutline w14:w="0" w14:cap="rnd" w14:cmpd="sng" w14:algn="ctr">
        <w14:noFill/>
        <w14:prstDash w14:val="solid"/>
        <w14:bevel/>
      </w14:textOutline>
    </w:rPr>
  </w:style>
  <w:style w:type="paragraph" w:styleId="Textkrper">
    <w:name w:val="Body Text"/>
    <w:basedOn w:val="Standard"/>
    <w:link w:val="TextkrperZchn"/>
    <w:unhideWhenUsed/>
    <w:rsid w:val="003A160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eastAsia="Times New Roman" w:cs="Times New Roman"/>
      <w:color w:val="auto"/>
      <w:szCs w:val="24"/>
      <w:bdr w:val="none" w:sz="0" w:space="0" w:color="auto"/>
      <w:lang w:eastAsia="en-US"/>
      <w14:textOutline w14:w="0" w14:cap="rnd" w14:cmpd="sng" w14:algn="ctr">
        <w14:noFill/>
        <w14:prstDash w14:val="solid"/>
        <w14:bevel/>
      </w14:textOutline>
    </w:rPr>
  </w:style>
  <w:style w:type="character" w:customStyle="1" w:styleId="TextkrperZchn">
    <w:name w:val="Textkörper Zchn"/>
    <w:basedOn w:val="Absatz-Standardschriftart"/>
    <w:link w:val="Textkrper"/>
    <w:rsid w:val="003A160C"/>
    <w:rPr>
      <w:rFonts w:ascii="Arial" w:eastAsia="Times New Roman" w:hAnsi="Arial"/>
      <w:sz w:val="22"/>
      <w:szCs w:val="24"/>
      <w:bdr w:val="none" w:sz="0" w:space="0" w:color="auto"/>
      <w:lang w:eastAsia="en-US"/>
    </w:rPr>
  </w:style>
  <w:style w:type="character" w:styleId="NichtaufgelsteErwhnung">
    <w:name w:val="Unresolved Mention"/>
    <w:basedOn w:val="Absatz-Standardschriftart"/>
    <w:uiPriority w:val="99"/>
    <w:semiHidden/>
    <w:unhideWhenUsed/>
    <w:rsid w:val="00272AFB"/>
    <w:rPr>
      <w:color w:val="605E5C"/>
      <w:shd w:val="clear" w:color="auto" w:fill="E1DFDD"/>
    </w:rPr>
  </w:style>
  <w:style w:type="paragraph" w:styleId="KeinLeerraum">
    <w:name w:val="No Spacing"/>
    <w:uiPriority w:val="1"/>
    <w:qFormat/>
    <w:rsid w:val="006544B0"/>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rsid w:val="006544B0"/>
    <w:rPr>
      <w:rFonts w:asciiTheme="majorHAnsi" w:eastAsiaTheme="majorEastAsia" w:hAnsiTheme="majorHAnsi" w:cstheme="majorBidi"/>
      <w:i/>
      <w:iCs/>
      <w:color w:val="2F5496" w:themeColor="accent1" w:themeShade="BF"/>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511">
      <w:bodyDiv w:val="1"/>
      <w:marLeft w:val="0"/>
      <w:marRight w:val="0"/>
      <w:marTop w:val="0"/>
      <w:marBottom w:val="0"/>
      <w:divBdr>
        <w:top w:val="none" w:sz="0" w:space="0" w:color="auto"/>
        <w:left w:val="none" w:sz="0" w:space="0" w:color="auto"/>
        <w:bottom w:val="none" w:sz="0" w:space="0" w:color="auto"/>
        <w:right w:val="none" w:sz="0" w:space="0" w:color="auto"/>
      </w:divBdr>
    </w:div>
    <w:div w:id="290138106">
      <w:bodyDiv w:val="1"/>
      <w:marLeft w:val="0"/>
      <w:marRight w:val="0"/>
      <w:marTop w:val="0"/>
      <w:marBottom w:val="0"/>
      <w:divBdr>
        <w:top w:val="none" w:sz="0" w:space="0" w:color="auto"/>
        <w:left w:val="none" w:sz="0" w:space="0" w:color="auto"/>
        <w:bottom w:val="none" w:sz="0" w:space="0" w:color="auto"/>
        <w:right w:val="none" w:sz="0" w:space="0" w:color="auto"/>
      </w:divBdr>
    </w:div>
    <w:div w:id="113679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sten.markmann@swhl.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rina.steinert@swhl.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4791C8DFB4D1418E9F8DE241090755" ma:contentTypeVersion="6" ma:contentTypeDescription="Ein neues Dokument erstellen." ma:contentTypeScope="" ma:versionID="cfef577f9ed06451dfaf82f3c2eed9cb">
  <xsd:schema xmlns:xsd="http://www.w3.org/2001/XMLSchema" xmlns:xs="http://www.w3.org/2001/XMLSchema" xmlns:p="http://schemas.microsoft.com/office/2006/metadata/properties" xmlns:ns2="72584c8f-d831-4e12-a986-a387f260ec4b" xmlns:ns3="0178bb89-0f6b-4842-b31c-7cb7b4cc418a" targetNamespace="http://schemas.microsoft.com/office/2006/metadata/properties" ma:root="true" ma:fieldsID="f7a82191101097bf071bc804f7146527" ns2:_="" ns3:_="">
    <xsd:import namespace="72584c8f-d831-4e12-a986-a387f260ec4b"/>
    <xsd:import namespace="0178bb89-0f6b-4842-b31c-7cb7b4cc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84c8f-d831-4e12-a986-a387f260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8bb89-0f6b-4842-b31c-7cb7b4cc418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566B0-9FFC-49D4-9027-C06F4DB80EFA}">
  <ds:schemaRefs>
    <ds:schemaRef ds:uri="http://schemas.microsoft.com/sharepoint/v3/contenttype/forms"/>
  </ds:schemaRefs>
</ds:datastoreItem>
</file>

<file path=customXml/itemProps2.xml><?xml version="1.0" encoding="utf-8"?>
<ds:datastoreItem xmlns:ds="http://schemas.openxmlformats.org/officeDocument/2006/customXml" ds:itemID="{3A5CFAA6-41D6-40CE-ACDD-DB100E7DB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848FC-9F93-4C3A-8EBC-59D7737C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84c8f-d831-4e12-a986-a387f260ec4b"/>
    <ds:schemaRef ds:uri="0178bb89-0f6b-4842-b31c-7cb7b4cc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4398</Words>
  <Characters>27714</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SIZ GmbH</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Torsten Markmann</cp:lastModifiedBy>
  <cp:revision>29</cp:revision>
  <dcterms:created xsi:type="dcterms:W3CDTF">2021-02-05T09:31:00Z</dcterms:created>
  <dcterms:modified xsi:type="dcterms:W3CDTF">2023-03-24T09:19:00Z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0x010100E54791C8DFB4D1418E9F8DE241090755</vt:lpwstr>
  </property>
</Properties>
</file>